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663F0" w14:textId="58D7FCFE" w:rsidR="004840E0" w:rsidRPr="006032FC" w:rsidRDefault="004840E0" w:rsidP="004840E0">
      <w:pPr>
        <w:jc w:val="center"/>
        <w:rPr>
          <w:rFonts w:cs="Arial"/>
        </w:rPr>
      </w:pPr>
      <w:bookmarkStart w:id="0" w:name="_Toc347431571"/>
      <w:bookmarkStart w:id="1" w:name="_Toc353347063"/>
      <w:r w:rsidRPr="006032FC">
        <w:rPr>
          <w:rFonts w:cs="Arial"/>
          <w:b/>
          <w:sz w:val="28"/>
        </w:rPr>
        <w:t xml:space="preserve">Attachment </w:t>
      </w:r>
      <w:r w:rsidR="00B01343">
        <w:rPr>
          <w:rFonts w:cs="Arial"/>
          <w:b/>
          <w:sz w:val="28"/>
        </w:rPr>
        <w:t>A</w:t>
      </w:r>
    </w:p>
    <w:p w14:paraId="7FB4B837" w14:textId="77777777" w:rsidR="004840E0" w:rsidRPr="006032FC" w:rsidRDefault="004840E0" w:rsidP="004840E0">
      <w:pPr>
        <w:jc w:val="center"/>
        <w:rPr>
          <w:rFonts w:cs="Arial"/>
          <w:b/>
          <w:sz w:val="28"/>
        </w:rPr>
      </w:pPr>
      <w:r w:rsidRPr="006032FC">
        <w:rPr>
          <w:rFonts w:cs="Arial"/>
          <w:b/>
          <w:sz w:val="28"/>
        </w:rPr>
        <w:t>Business Requirements Traceability Matrix</w:t>
      </w:r>
    </w:p>
    <w:bookmarkEnd w:id="0"/>
    <w:bookmarkEnd w:id="1"/>
    <w:p w14:paraId="530C0180" w14:textId="4CAE2D24" w:rsidR="004840E0" w:rsidRDefault="004840E0" w:rsidP="004840E0">
      <w:pPr>
        <w:jc w:val="center"/>
        <w:rPr>
          <w:rFonts w:cs="Arial"/>
          <w:b/>
          <w:bCs/>
          <w:sz w:val="28"/>
        </w:rPr>
      </w:pPr>
      <w:r w:rsidRPr="006032FC">
        <w:rPr>
          <w:rFonts w:cs="Arial"/>
          <w:b/>
          <w:bCs/>
          <w:sz w:val="28"/>
        </w:rPr>
        <w:t>Request for Proposal Number</w:t>
      </w:r>
      <w:r w:rsidR="00B01343">
        <w:rPr>
          <w:rFonts w:cs="Arial"/>
          <w:b/>
          <w:bCs/>
          <w:sz w:val="28"/>
        </w:rPr>
        <w:t xml:space="preserve"> 109035 O3</w:t>
      </w:r>
    </w:p>
    <w:p w14:paraId="0EA27E85" w14:textId="77777777" w:rsidR="00FD2A4E" w:rsidRPr="00ED3FEF" w:rsidRDefault="00FD2A4E" w:rsidP="00ED3FEF">
      <w:pPr>
        <w:pStyle w:val="Level2Body"/>
        <w:ind w:left="0"/>
        <w:rPr>
          <w:szCs w:val="18"/>
        </w:rPr>
      </w:pPr>
    </w:p>
    <w:p w14:paraId="437B5472" w14:textId="1678681C" w:rsidR="006E4C00" w:rsidRPr="00ED3FEF" w:rsidRDefault="006E4C00" w:rsidP="006E4C00">
      <w:pPr>
        <w:pStyle w:val="Level2Body"/>
        <w:ind w:left="0"/>
        <w:rPr>
          <w:szCs w:val="18"/>
        </w:rPr>
      </w:pPr>
      <w:r w:rsidRPr="00ED3FEF">
        <w:rPr>
          <w:szCs w:val="18"/>
        </w:rPr>
        <w:t xml:space="preserve">Bidders are instructed to complete a Business Requirements Traceability Matrix for </w:t>
      </w:r>
      <w:r w:rsidR="000167C3">
        <w:t>independent verification and validation (IV&amp;V) services</w:t>
      </w:r>
      <w:r w:rsidRPr="00ED3FEF">
        <w:rPr>
          <w:szCs w:val="18"/>
        </w:rPr>
        <w:t>.  Bidders are required to describe in detail how their proposed solution meets the conformance specification outlined within each Business Requirement.</w:t>
      </w:r>
    </w:p>
    <w:p w14:paraId="6D63726D" w14:textId="77777777" w:rsidR="006E4C00" w:rsidRPr="00ED3FEF" w:rsidRDefault="006E4C00" w:rsidP="006E4C00">
      <w:pPr>
        <w:pStyle w:val="Level2Body"/>
        <w:ind w:left="0"/>
        <w:rPr>
          <w:szCs w:val="18"/>
        </w:rPr>
      </w:pPr>
    </w:p>
    <w:p w14:paraId="1B29B7B6" w14:textId="77777777" w:rsidR="006E4C00" w:rsidRPr="00ED3FEF" w:rsidRDefault="006E4C00" w:rsidP="006E4C00">
      <w:pPr>
        <w:pStyle w:val="Level2Body"/>
        <w:ind w:left="0"/>
        <w:rPr>
          <w:szCs w:val="18"/>
        </w:rPr>
      </w:pPr>
      <w:r w:rsidRPr="00ED3FEF">
        <w:rPr>
          <w:szCs w:val="18"/>
        </w:rPr>
        <w:t xml:space="preserve">The traceability matrix is used to document and track the business requirements from the proposal through testing to verify that the requirement has been completely fulfilled.  The contractor will be responsible for maintaining the contract set of Baseline Requirements.  </w:t>
      </w:r>
    </w:p>
    <w:p w14:paraId="2A797B30" w14:textId="77777777" w:rsidR="006E4C00" w:rsidRPr="00ED3FEF" w:rsidRDefault="006E4C00" w:rsidP="006E4C00">
      <w:pPr>
        <w:pStyle w:val="Level2Body"/>
        <w:ind w:left="0"/>
        <w:rPr>
          <w:szCs w:val="18"/>
        </w:rPr>
      </w:pPr>
    </w:p>
    <w:p w14:paraId="1177B183" w14:textId="77777777" w:rsidR="006E4C00" w:rsidRPr="00ED3FEF" w:rsidRDefault="006E4C00" w:rsidP="006E4C00">
      <w:pPr>
        <w:pStyle w:val="Level2Body"/>
        <w:ind w:left="0"/>
        <w:rPr>
          <w:szCs w:val="18"/>
        </w:rPr>
      </w:pPr>
      <w:r w:rsidRPr="00ED3FEF">
        <w:rPr>
          <w:szCs w:val="18"/>
        </w:rPr>
        <w:t>The traceability matrix should indicate how the bidder intends to comply with the requirement and the effort required to achieve that compliance.  It is not sufficient for the bidder to simply state that it intends to meet the requirements of the RFP.  DHHS will consider any such response to the requirements in this RFP to be non-responsive and the bid may be rejected.  The narrative should provide DHHS with sufficient information to differentiate the bidder’s business solution from other bidders’ solutions.</w:t>
      </w:r>
    </w:p>
    <w:p w14:paraId="37E1B699" w14:textId="77777777" w:rsidR="006E4C00" w:rsidRPr="00ED3FEF" w:rsidRDefault="006E4C00" w:rsidP="006E4C00">
      <w:pPr>
        <w:pStyle w:val="Level2Body"/>
        <w:ind w:left="0"/>
        <w:rPr>
          <w:szCs w:val="18"/>
        </w:rPr>
      </w:pPr>
    </w:p>
    <w:p w14:paraId="1BE3857E" w14:textId="25C3972B" w:rsidR="006E4C00" w:rsidRPr="00ED3FEF" w:rsidRDefault="006E4C00" w:rsidP="006E4C00">
      <w:pPr>
        <w:pStyle w:val="Level2Body"/>
        <w:ind w:left="0"/>
        <w:rPr>
          <w:szCs w:val="18"/>
        </w:rPr>
      </w:pPr>
      <w:r w:rsidRPr="00ED3FEF">
        <w:rPr>
          <w:szCs w:val="18"/>
        </w:rPr>
        <w:t>The bidder must ensure that the original requirement identifier and requirement description are maintained in the traceability matrix as provided by DHHS.  Failure to maintain these elements may render the bid non-responsive and result in for rejection of the bidder.</w:t>
      </w:r>
      <w:r w:rsidR="00A94110" w:rsidRPr="00ED3FEF">
        <w:rPr>
          <w:szCs w:val="18"/>
        </w:rPr>
        <w:t xml:space="preserve"> </w:t>
      </w:r>
      <w:r w:rsidRPr="00ED3FEF">
        <w:rPr>
          <w:szCs w:val="18"/>
        </w:rPr>
        <w:t>How to complete the traceability matrix:</w:t>
      </w:r>
    </w:p>
    <w:p w14:paraId="6C986369" w14:textId="77777777" w:rsidR="00A94110" w:rsidRPr="00ED3FEF" w:rsidRDefault="00A94110" w:rsidP="006E4C00">
      <w:pPr>
        <w:pStyle w:val="Level2Body"/>
        <w:ind w:left="0"/>
        <w:rPr>
          <w:szCs w:val="18"/>
        </w:rPr>
      </w:pPr>
    </w:p>
    <w:tbl>
      <w:tblPr>
        <w:tblW w:w="13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070"/>
      </w:tblGrid>
      <w:tr w:rsidR="00FD2A4E" w:rsidRPr="00A94110" w14:paraId="28BCE3BC" w14:textId="77777777" w:rsidTr="00ED3FEF">
        <w:trPr>
          <w:trHeight w:val="371"/>
          <w:tblHeader/>
          <w:jc w:val="center"/>
        </w:trPr>
        <w:tc>
          <w:tcPr>
            <w:tcW w:w="1985" w:type="dxa"/>
            <w:shd w:val="clear" w:color="auto" w:fill="D0CECE"/>
          </w:tcPr>
          <w:p w14:paraId="4245171C" w14:textId="77777777" w:rsidR="00FD2A4E" w:rsidRPr="00ED3FEF" w:rsidRDefault="00FD2A4E" w:rsidP="00FD2A4E">
            <w:pPr>
              <w:rPr>
                <w:rFonts w:eastAsia="Calibri" w:cs="Arial"/>
                <w:sz w:val="18"/>
                <w:szCs w:val="18"/>
              </w:rPr>
            </w:pPr>
            <w:r w:rsidRPr="00ED3FEF">
              <w:rPr>
                <w:rFonts w:eastAsia="Calibri" w:cs="Arial"/>
                <w:sz w:val="18"/>
                <w:szCs w:val="18"/>
              </w:rPr>
              <w:t>Column Description</w:t>
            </w:r>
          </w:p>
        </w:tc>
        <w:tc>
          <w:tcPr>
            <w:tcW w:w="11070" w:type="dxa"/>
            <w:shd w:val="clear" w:color="auto" w:fill="D0CECE"/>
          </w:tcPr>
          <w:p w14:paraId="6F94563A" w14:textId="77777777" w:rsidR="00FD2A4E" w:rsidRPr="00ED3FEF" w:rsidRDefault="00FD2A4E" w:rsidP="00FD2A4E">
            <w:pPr>
              <w:rPr>
                <w:rFonts w:eastAsia="Calibri" w:cs="Arial"/>
                <w:sz w:val="18"/>
                <w:szCs w:val="18"/>
              </w:rPr>
            </w:pPr>
            <w:r w:rsidRPr="00ED3FEF">
              <w:rPr>
                <w:rFonts w:eastAsia="Calibri" w:cs="Arial"/>
                <w:sz w:val="18"/>
                <w:szCs w:val="18"/>
              </w:rPr>
              <w:t>Bidder Responsibility</w:t>
            </w:r>
          </w:p>
        </w:tc>
      </w:tr>
      <w:tr w:rsidR="00FD2A4E" w:rsidRPr="00A94110" w14:paraId="2DDCC2A2" w14:textId="77777777" w:rsidTr="00ED3FEF">
        <w:trPr>
          <w:trHeight w:val="249"/>
          <w:jc w:val="center"/>
        </w:trPr>
        <w:tc>
          <w:tcPr>
            <w:tcW w:w="1985" w:type="dxa"/>
          </w:tcPr>
          <w:p w14:paraId="71797617" w14:textId="77777777" w:rsidR="00FD2A4E" w:rsidRPr="00ED3FEF" w:rsidRDefault="00FD2A4E" w:rsidP="00FD2A4E">
            <w:pPr>
              <w:rPr>
                <w:rFonts w:eastAsia="Calibri" w:cs="Arial"/>
                <w:sz w:val="18"/>
                <w:szCs w:val="18"/>
              </w:rPr>
            </w:pPr>
            <w:r w:rsidRPr="00ED3FEF">
              <w:rPr>
                <w:rFonts w:eastAsia="Calibri" w:cs="Arial"/>
                <w:sz w:val="18"/>
                <w:szCs w:val="18"/>
              </w:rPr>
              <w:t>Req #</w:t>
            </w:r>
          </w:p>
        </w:tc>
        <w:tc>
          <w:tcPr>
            <w:tcW w:w="11070" w:type="dxa"/>
          </w:tcPr>
          <w:p w14:paraId="5BB4458B" w14:textId="77777777" w:rsidR="00FD2A4E" w:rsidRPr="00ED3FEF" w:rsidRDefault="00FD2A4E" w:rsidP="00FD2A4E">
            <w:pPr>
              <w:rPr>
                <w:rFonts w:eastAsia="Calibri" w:cs="Arial"/>
                <w:sz w:val="18"/>
                <w:szCs w:val="18"/>
              </w:rPr>
            </w:pPr>
            <w:r w:rsidRPr="00ED3FEF">
              <w:rPr>
                <w:rFonts w:eastAsia="Calibri" w:cs="Arial"/>
                <w:sz w:val="18"/>
                <w:szCs w:val="18"/>
              </w:rPr>
              <w:t>The unique identifier for the requirement as assigned by DHHS, followed by the specific requirement number.  This column is dictated by this RFP and must not be modified by the bidder.</w:t>
            </w:r>
          </w:p>
        </w:tc>
      </w:tr>
      <w:tr w:rsidR="00FD2A4E" w:rsidRPr="00A94110" w14:paraId="7DF7F133" w14:textId="77777777" w:rsidTr="00ED3FEF">
        <w:trPr>
          <w:trHeight w:val="253"/>
          <w:jc w:val="center"/>
        </w:trPr>
        <w:tc>
          <w:tcPr>
            <w:tcW w:w="1985" w:type="dxa"/>
          </w:tcPr>
          <w:p w14:paraId="0923923A" w14:textId="77777777" w:rsidR="00FD2A4E" w:rsidRPr="00ED3FEF" w:rsidRDefault="00FD2A4E" w:rsidP="00FD2A4E">
            <w:pPr>
              <w:rPr>
                <w:rFonts w:eastAsia="Calibri" w:cs="Arial"/>
                <w:sz w:val="18"/>
                <w:szCs w:val="18"/>
              </w:rPr>
            </w:pPr>
            <w:r w:rsidRPr="00ED3FEF">
              <w:rPr>
                <w:rFonts w:eastAsia="Calibri" w:cs="Arial"/>
                <w:sz w:val="18"/>
                <w:szCs w:val="18"/>
              </w:rPr>
              <w:t>Requirement</w:t>
            </w:r>
          </w:p>
        </w:tc>
        <w:tc>
          <w:tcPr>
            <w:tcW w:w="11070" w:type="dxa"/>
          </w:tcPr>
          <w:p w14:paraId="34AD7896" w14:textId="77777777" w:rsidR="00FD2A4E" w:rsidRPr="00ED3FEF" w:rsidRDefault="00FD2A4E" w:rsidP="00FD2A4E">
            <w:pPr>
              <w:rPr>
                <w:rFonts w:eastAsia="Calibri" w:cs="Arial"/>
                <w:sz w:val="18"/>
                <w:szCs w:val="18"/>
              </w:rPr>
            </w:pPr>
            <w:r w:rsidRPr="00ED3FEF">
              <w:rPr>
                <w:rFonts w:eastAsia="Calibri" w:cs="Arial"/>
                <w:sz w:val="18"/>
                <w:szCs w:val="18"/>
              </w:rPr>
              <w:t>The statement of the requirement to which the bidder must respond.  This column is dictated by the RFP and must not be modified by the bidder.</w:t>
            </w:r>
          </w:p>
        </w:tc>
      </w:tr>
    </w:tbl>
    <w:p w14:paraId="0098DCBB" w14:textId="77777777" w:rsidR="006E4C00" w:rsidRDefault="006E4C00" w:rsidP="00FD2A4E">
      <w:pPr>
        <w:pStyle w:val="Level2"/>
        <w:numPr>
          <w:ilvl w:val="0"/>
          <w:numId w:val="0"/>
        </w:numPr>
        <w:ind w:left="720"/>
        <w:rPr>
          <w:szCs w:val="18"/>
        </w:rPr>
      </w:pPr>
    </w:p>
    <w:p w14:paraId="03589C32" w14:textId="77777777" w:rsidR="006E4C00" w:rsidRDefault="006E4C00">
      <w:pPr>
        <w:spacing w:after="160" w:line="259" w:lineRule="auto"/>
        <w:jc w:val="left"/>
        <w:rPr>
          <w:szCs w:val="18"/>
        </w:rPr>
      </w:pPr>
      <w:r>
        <w:rPr>
          <w:szCs w:val="18"/>
        </w:rPr>
        <w:br w:type="page"/>
      </w:r>
    </w:p>
    <w:p w14:paraId="7A028392" w14:textId="77777777" w:rsidR="001A6401" w:rsidRDefault="001A6401" w:rsidP="00673CE8">
      <w:pPr>
        <w:rPr>
          <w:b/>
          <w:i/>
          <w:noProof/>
        </w:rPr>
      </w:pPr>
    </w:p>
    <w:p w14:paraId="39399640" w14:textId="3E619268" w:rsidR="00A6226E" w:rsidRDefault="00A6226E" w:rsidP="00673CE8">
      <w:pPr>
        <w:rPr>
          <w:b/>
          <w:i/>
          <w:noProof/>
        </w:rPr>
      </w:pPr>
    </w:p>
    <w:p w14:paraId="4E91A052" w14:textId="507C8277" w:rsidR="00A6226E" w:rsidRPr="00964CDA" w:rsidRDefault="007724AF" w:rsidP="00A6226E">
      <w:pPr>
        <w:spacing w:before="120" w:after="60"/>
        <w:rPr>
          <w:b/>
          <w:i/>
          <w:noProof/>
          <w:szCs w:val="22"/>
        </w:rPr>
      </w:pPr>
      <w:r>
        <w:rPr>
          <w:b/>
          <w:i/>
          <w:noProof/>
          <w:szCs w:val="22"/>
        </w:rPr>
        <w:t>Project Management</w:t>
      </w:r>
    </w:p>
    <w:tbl>
      <w:tblPr>
        <w:tblStyle w:val="TableGrid"/>
        <w:tblW w:w="13240" w:type="dxa"/>
        <w:tblInd w:w="-185" w:type="dxa"/>
        <w:tblLayout w:type="fixed"/>
        <w:tblLook w:val="04A0" w:firstRow="1" w:lastRow="0" w:firstColumn="1" w:lastColumn="0" w:noHBand="0" w:noVBand="1"/>
      </w:tblPr>
      <w:tblGrid>
        <w:gridCol w:w="1004"/>
        <w:gridCol w:w="12236"/>
      </w:tblGrid>
      <w:tr w:rsidR="0077643B" w:rsidRPr="00A94110" w14:paraId="41095382" w14:textId="1FFC0CA0" w:rsidTr="0077643B">
        <w:trPr>
          <w:cantSplit/>
          <w:trHeight w:val="201"/>
        </w:trPr>
        <w:tc>
          <w:tcPr>
            <w:tcW w:w="13240" w:type="dxa"/>
            <w:gridSpan w:val="2"/>
            <w:shd w:val="clear" w:color="auto" w:fill="B4C6E7" w:themeFill="accent5" w:themeFillTint="66"/>
            <w:vAlign w:val="center"/>
          </w:tcPr>
          <w:p w14:paraId="43C03DA2" w14:textId="77777777" w:rsidR="0077643B" w:rsidRPr="00A94110" w:rsidRDefault="0077643B" w:rsidP="00E214E3">
            <w:pPr>
              <w:autoSpaceDE w:val="0"/>
              <w:autoSpaceDN w:val="0"/>
              <w:adjustRightInd w:val="0"/>
              <w:jc w:val="center"/>
              <w:rPr>
                <w:rFonts w:eastAsia="Calibri" w:cs="Arial"/>
                <w:sz w:val="18"/>
                <w:szCs w:val="18"/>
              </w:rPr>
            </w:pPr>
            <w:r>
              <w:rPr>
                <w:rFonts w:cs="Arial"/>
                <w:b/>
                <w:sz w:val="18"/>
                <w:szCs w:val="18"/>
              </w:rPr>
              <w:t>Business Requirements</w:t>
            </w:r>
          </w:p>
        </w:tc>
      </w:tr>
      <w:tr w:rsidR="0077643B" w:rsidRPr="00A94110" w14:paraId="15DDFE9F" w14:textId="0FFA1E35" w:rsidTr="0077643B">
        <w:trPr>
          <w:cantSplit/>
          <w:trHeight w:val="250"/>
        </w:trPr>
        <w:tc>
          <w:tcPr>
            <w:tcW w:w="1004" w:type="dxa"/>
            <w:vAlign w:val="center"/>
          </w:tcPr>
          <w:p w14:paraId="1DD56C09" w14:textId="77777777" w:rsidR="0077643B" w:rsidRPr="00ED3FEF" w:rsidRDefault="0077643B" w:rsidP="00E214E3">
            <w:pPr>
              <w:autoSpaceDE w:val="0"/>
              <w:autoSpaceDN w:val="0"/>
              <w:adjustRightInd w:val="0"/>
              <w:jc w:val="left"/>
              <w:rPr>
                <w:rFonts w:cs="Arial"/>
                <w:b/>
                <w:sz w:val="18"/>
                <w:szCs w:val="18"/>
              </w:rPr>
            </w:pPr>
            <w:r w:rsidRPr="00ED3FEF">
              <w:rPr>
                <w:rFonts w:cs="Arial"/>
                <w:b/>
                <w:sz w:val="18"/>
                <w:szCs w:val="18"/>
              </w:rPr>
              <w:t>Req</w:t>
            </w:r>
            <w:r w:rsidRPr="00D678A8">
              <w:rPr>
                <w:rFonts w:cs="Arial"/>
                <w:b/>
                <w:sz w:val="18"/>
                <w:szCs w:val="18"/>
              </w:rPr>
              <w:t xml:space="preserve"> #</w:t>
            </w:r>
          </w:p>
        </w:tc>
        <w:tc>
          <w:tcPr>
            <w:tcW w:w="12236" w:type="dxa"/>
            <w:vAlign w:val="center"/>
          </w:tcPr>
          <w:p w14:paraId="1F9E4587" w14:textId="77777777" w:rsidR="0077643B" w:rsidRPr="00ED3FEF" w:rsidRDefault="0077643B" w:rsidP="00E214E3">
            <w:pPr>
              <w:autoSpaceDE w:val="0"/>
              <w:autoSpaceDN w:val="0"/>
              <w:adjustRightInd w:val="0"/>
              <w:jc w:val="left"/>
              <w:rPr>
                <w:rFonts w:cs="Arial"/>
                <w:b/>
                <w:sz w:val="18"/>
                <w:szCs w:val="18"/>
              </w:rPr>
            </w:pPr>
            <w:r w:rsidRPr="00ED3FEF">
              <w:rPr>
                <w:rFonts w:cs="Arial"/>
                <w:b/>
                <w:sz w:val="18"/>
                <w:szCs w:val="18"/>
              </w:rPr>
              <w:t>Requirement</w:t>
            </w:r>
          </w:p>
        </w:tc>
      </w:tr>
      <w:tr w:rsidR="0077643B" w:rsidRPr="00A94110" w14:paraId="622E5EC4" w14:textId="15AACF14" w:rsidTr="0077643B">
        <w:trPr>
          <w:cantSplit/>
          <w:trHeight w:val="917"/>
        </w:trPr>
        <w:tc>
          <w:tcPr>
            <w:tcW w:w="1004" w:type="dxa"/>
            <w:vMerge w:val="restart"/>
            <w:vAlign w:val="center"/>
          </w:tcPr>
          <w:p w14:paraId="007DE48B" w14:textId="3FC0EFB6" w:rsidR="0077643B" w:rsidRPr="00174BF8" w:rsidRDefault="0077643B" w:rsidP="00E214E3">
            <w:pPr>
              <w:autoSpaceDE w:val="0"/>
              <w:autoSpaceDN w:val="0"/>
              <w:adjustRightInd w:val="0"/>
              <w:jc w:val="left"/>
              <w:rPr>
                <w:rFonts w:eastAsia="Calibri" w:cs="Arial"/>
                <w:sz w:val="18"/>
                <w:szCs w:val="18"/>
              </w:rPr>
            </w:pPr>
            <w:r>
              <w:rPr>
                <w:rFonts w:eastAsia="Calibri" w:cs="Arial"/>
                <w:sz w:val="18"/>
                <w:szCs w:val="18"/>
              </w:rPr>
              <w:t>PM-1</w:t>
            </w:r>
          </w:p>
        </w:tc>
        <w:tc>
          <w:tcPr>
            <w:tcW w:w="12236" w:type="dxa"/>
            <w:vAlign w:val="center"/>
          </w:tcPr>
          <w:p w14:paraId="78B5669C" w14:textId="09A5C63F" w:rsidR="0077643B" w:rsidRPr="00ED3FEF" w:rsidRDefault="0077643B" w:rsidP="007724AF">
            <w:pPr>
              <w:autoSpaceDE w:val="0"/>
              <w:autoSpaceDN w:val="0"/>
              <w:adjustRightInd w:val="0"/>
              <w:jc w:val="left"/>
              <w:rPr>
                <w:rFonts w:eastAsia="Calibri" w:cs="Arial"/>
                <w:sz w:val="18"/>
                <w:szCs w:val="18"/>
              </w:rPr>
            </w:pPr>
            <w:r>
              <w:rPr>
                <w:rFonts w:eastAsia="Calibri" w:cs="Arial"/>
                <w:sz w:val="18"/>
                <w:szCs w:val="18"/>
              </w:rPr>
              <w:t xml:space="preserve">Describe Bidder’s proven methodology, approach, and process for Project Management of Medicaid IV&amp;V activities, </w:t>
            </w:r>
          </w:p>
        </w:tc>
      </w:tr>
      <w:tr w:rsidR="0077643B" w:rsidRPr="00A94110" w14:paraId="45EE7A3F" w14:textId="52300798" w:rsidTr="0077643B">
        <w:trPr>
          <w:cantSplit/>
          <w:trHeight w:val="655"/>
        </w:trPr>
        <w:tc>
          <w:tcPr>
            <w:tcW w:w="1004" w:type="dxa"/>
            <w:vMerge/>
            <w:vAlign w:val="center"/>
          </w:tcPr>
          <w:p w14:paraId="27F66065" w14:textId="77777777" w:rsidR="0077643B" w:rsidRPr="00174BF8" w:rsidRDefault="0077643B" w:rsidP="00E214E3">
            <w:pPr>
              <w:autoSpaceDE w:val="0"/>
              <w:autoSpaceDN w:val="0"/>
              <w:adjustRightInd w:val="0"/>
              <w:jc w:val="left"/>
              <w:rPr>
                <w:rFonts w:eastAsia="Calibri" w:cs="Arial"/>
                <w:sz w:val="18"/>
                <w:szCs w:val="18"/>
              </w:rPr>
            </w:pPr>
          </w:p>
        </w:tc>
        <w:tc>
          <w:tcPr>
            <w:tcW w:w="12236" w:type="dxa"/>
            <w:vAlign w:val="center"/>
          </w:tcPr>
          <w:p w14:paraId="31DCB857" w14:textId="77777777" w:rsidR="0077643B" w:rsidRPr="00ED3FEF" w:rsidRDefault="0077643B" w:rsidP="00E214E3">
            <w:pPr>
              <w:autoSpaceDE w:val="0"/>
              <w:autoSpaceDN w:val="0"/>
              <w:adjustRightInd w:val="0"/>
              <w:jc w:val="left"/>
              <w:rPr>
                <w:rFonts w:eastAsia="Calibri" w:cs="Arial"/>
                <w:sz w:val="18"/>
                <w:szCs w:val="18"/>
              </w:rPr>
            </w:pPr>
            <w:r w:rsidRPr="00ED3FEF">
              <w:rPr>
                <w:rFonts w:eastAsia="Calibri" w:cs="Arial"/>
                <w:sz w:val="18"/>
                <w:szCs w:val="18"/>
              </w:rPr>
              <w:t>Response:</w:t>
            </w:r>
          </w:p>
          <w:p w14:paraId="7B98BD8A" w14:textId="77777777" w:rsidR="0077643B" w:rsidRDefault="0077643B" w:rsidP="00E214E3">
            <w:pPr>
              <w:autoSpaceDE w:val="0"/>
              <w:autoSpaceDN w:val="0"/>
              <w:adjustRightInd w:val="0"/>
              <w:jc w:val="left"/>
              <w:rPr>
                <w:rFonts w:eastAsia="Calibri" w:cs="Arial"/>
                <w:sz w:val="18"/>
                <w:szCs w:val="18"/>
              </w:rPr>
            </w:pPr>
          </w:p>
          <w:p w14:paraId="08AA653D" w14:textId="77777777" w:rsidR="0077643B" w:rsidRPr="00ED3FEF" w:rsidRDefault="0077643B" w:rsidP="00E214E3">
            <w:pPr>
              <w:autoSpaceDE w:val="0"/>
              <w:autoSpaceDN w:val="0"/>
              <w:adjustRightInd w:val="0"/>
              <w:jc w:val="left"/>
              <w:rPr>
                <w:rFonts w:eastAsia="Calibri" w:cs="Arial"/>
                <w:sz w:val="18"/>
                <w:szCs w:val="18"/>
              </w:rPr>
            </w:pPr>
          </w:p>
          <w:p w14:paraId="46E47878" w14:textId="77777777" w:rsidR="0077643B" w:rsidRPr="00ED3FEF" w:rsidRDefault="0077643B" w:rsidP="00E214E3">
            <w:pPr>
              <w:autoSpaceDE w:val="0"/>
              <w:autoSpaceDN w:val="0"/>
              <w:adjustRightInd w:val="0"/>
              <w:jc w:val="left"/>
              <w:rPr>
                <w:rFonts w:eastAsia="Calibri" w:cs="Arial"/>
                <w:sz w:val="18"/>
                <w:szCs w:val="18"/>
              </w:rPr>
            </w:pPr>
          </w:p>
        </w:tc>
      </w:tr>
      <w:tr w:rsidR="0077643B" w:rsidRPr="00A94110" w14:paraId="13CAA972" w14:textId="760955A7" w:rsidTr="0077643B">
        <w:trPr>
          <w:cantSplit/>
          <w:trHeight w:val="467"/>
        </w:trPr>
        <w:tc>
          <w:tcPr>
            <w:tcW w:w="1004" w:type="dxa"/>
            <w:vMerge w:val="restart"/>
            <w:vAlign w:val="center"/>
          </w:tcPr>
          <w:p w14:paraId="68D496E1" w14:textId="79695D54" w:rsidR="0077643B" w:rsidRPr="00174BF8" w:rsidRDefault="0077643B" w:rsidP="00E214E3">
            <w:pPr>
              <w:autoSpaceDE w:val="0"/>
              <w:autoSpaceDN w:val="0"/>
              <w:adjustRightInd w:val="0"/>
              <w:jc w:val="left"/>
              <w:rPr>
                <w:rFonts w:eastAsia="Calibri" w:cs="Arial"/>
                <w:sz w:val="18"/>
                <w:szCs w:val="18"/>
              </w:rPr>
            </w:pPr>
            <w:r>
              <w:rPr>
                <w:rFonts w:eastAsia="Calibri" w:cs="Arial"/>
                <w:sz w:val="18"/>
                <w:szCs w:val="18"/>
              </w:rPr>
              <w:t>PM-2</w:t>
            </w:r>
          </w:p>
        </w:tc>
        <w:tc>
          <w:tcPr>
            <w:tcW w:w="12236" w:type="dxa"/>
            <w:vAlign w:val="center"/>
          </w:tcPr>
          <w:p w14:paraId="3EAD2754" w14:textId="20DF34D2" w:rsidR="0077643B" w:rsidRPr="00ED3FEF" w:rsidRDefault="0077643B" w:rsidP="00E80A0A">
            <w:pPr>
              <w:autoSpaceDE w:val="0"/>
              <w:autoSpaceDN w:val="0"/>
              <w:adjustRightInd w:val="0"/>
              <w:jc w:val="left"/>
              <w:rPr>
                <w:rFonts w:eastAsia="Calibri" w:cs="Arial"/>
                <w:sz w:val="18"/>
                <w:szCs w:val="18"/>
              </w:rPr>
            </w:pPr>
            <w:r>
              <w:rPr>
                <w:rFonts w:eastAsia="Calibri" w:cs="Arial"/>
                <w:sz w:val="18"/>
                <w:szCs w:val="18"/>
              </w:rPr>
              <w:t>Include an example of an IV&amp;V project schedule utilized on similar projects.</w:t>
            </w:r>
          </w:p>
        </w:tc>
      </w:tr>
      <w:tr w:rsidR="0077643B" w:rsidRPr="00A94110" w14:paraId="565A412B" w14:textId="196A2297" w:rsidTr="0077643B">
        <w:trPr>
          <w:cantSplit/>
          <w:trHeight w:val="670"/>
        </w:trPr>
        <w:tc>
          <w:tcPr>
            <w:tcW w:w="1004" w:type="dxa"/>
            <w:vMerge/>
            <w:vAlign w:val="center"/>
          </w:tcPr>
          <w:p w14:paraId="60D32B6A" w14:textId="77777777" w:rsidR="0077643B" w:rsidRPr="00ED3FEF" w:rsidRDefault="0077643B" w:rsidP="00E214E3">
            <w:pPr>
              <w:autoSpaceDE w:val="0"/>
              <w:autoSpaceDN w:val="0"/>
              <w:adjustRightInd w:val="0"/>
              <w:jc w:val="left"/>
              <w:rPr>
                <w:rFonts w:eastAsia="Calibri" w:cs="Arial"/>
                <w:sz w:val="18"/>
                <w:szCs w:val="18"/>
              </w:rPr>
            </w:pPr>
          </w:p>
        </w:tc>
        <w:tc>
          <w:tcPr>
            <w:tcW w:w="12236" w:type="dxa"/>
            <w:vAlign w:val="center"/>
          </w:tcPr>
          <w:p w14:paraId="203579C5" w14:textId="77777777" w:rsidR="0077643B" w:rsidRPr="00ED3FEF" w:rsidRDefault="0077643B" w:rsidP="00E214E3">
            <w:pPr>
              <w:autoSpaceDE w:val="0"/>
              <w:autoSpaceDN w:val="0"/>
              <w:adjustRightInd w:val="0"/>
              <w:jc w:val="left"/>
              <w:rPr>
                <w:rFonts w:eastAsia="Calibri" w:cs="Arial"/>
                <w:sz w:val="18"/>
                <w:szCs w:val="18"/>
              </w:rPr>
            </w:pPr>
            <w:r w:rsidRPr="00ED3FEF">
              <w:rPr>
                <w:rFonts w:eastAsia="Calibri" w:cs="Arial"/>
                <w:sz w:val="18"/>
                <w:szCs w:val="18"/>
              </w:rPr>
              <w:t>Response:</w:t>
            </w:r>
          </w:p>
          <w:p w14:paraId="3E8D427F" w14:textId="77777777" w:rsidR="0077643B" w:rsidRDefault="0077643B" w:rsidP="00E214E3">
            <w:pPr>
              <w:autoSpaceDE w:val="0"/>
              <w:autoSpaceDN w:val="0"/>
              <w:adjustRightInd w:val="0"/>
              <w:jc w:val="left"/>
              <w:rPr>
                <w:rFonts w:eastAsia="Calibri" w:cs="Arial"/>
                <w:sz w:val="18"/>
                <w:szCs w:val="18"/>
              </w:rPr>
            </w:pPr>
          </w:p>
          <w:p w14:paraId="0BFA8D5C" w14:textId="77777777" w:rsidR="0077643B" w:rsidRPr="00ED3FEF" w:rsidRDefault="0077643B" w:rsidP="00E214E3">
            <w:pPr>
              <w:autoSpaceDE w:val="0"/>
              <w:autoSpaceDN w:val="0"/>
              <w:adjustRightInd w:val="0"/>
              <w:jc w:val="left"/>
              <w:rPr>
                <w:rFonts w:eastAsia="Calibri" w:cs="Arial"/>
                <w:sz w:val="18"/>
                <w:szCs w:val="18"/>
              </w:rPr>
            </w:pPr>
          </w:p>
          <w:p w14:paraId="57F7BEA9" w14:textId="77777777" w:rsidR="0077643B" w:rsidRPr="00ED3FEF" w:rsidRDefault="0077643B" w:rsidP="00E214E3">
            <w:pPr>
              <w:autoSpaceDE w:val="0"/>
              <w:autoSpaceDN w:val="0"/>
              <w:adjustRightInd w:val="0"/>
              <w:jc w:val="left"/>
              <w:rPr>
                <w:rFonts w:eastAsia="Calibri" w:cs="Arial"/>
                <w:sz w:val="18"/>
                <w:szCs w:val="18"/>
              </w:rPr>
            </w:pPr>
          </w:p>
        </w:tc>
      </w:tr>
      <w:tr w:rsidR="0077643B" w:rsidRPr="00ED3FEF" w14:paraId="46EF5479" w14:textId="621AECF5" w:rsidTr="0077643B">
        <w:trPr>
          <w:trHeight w:val="467"/>
        </w:trPr>
        <w:tc>
          <w:tcPr>
            <w:tcW w:w="1004" w:type="dxa"/>
            <w:vMerge w:val="restart"/>
          </w:tcPr>
          <w:p w14:paraId="32CE9B11" w14:textId="3C974C3C" w:rsidR="0077643B" w:rsidRPr="00174BF8" w:rsidRDefault="0077643B" w:rsidP="00423188">
            <w:pPr>
              <w:autoSpaceDE w:val="0"/>
              <w:autoSpaceDN w:val="0"/>
              <w:adjustRightInd w:val="0"/>
              <w:jc w:val="left"/>
              <w:rPr>
                <w:rFonts w:eastAsia="Calibri" w:cs="Arial"/>
                <w:sz w:val="18"/>
                <w:szCs w:val="18"/>
              </w:rPr>
            </w:pPr>
            <w:r>
              <w:rPr>
                <w:rFonts w:eastAsia="Calibri" w:cs="Arial"/>
                <w:sz w:val="18"/>
                <w:szCs w:val="18"/>
              </w:rPr>
              <w:t>PM-3</w:t>
            </w:r>
          </w:p>
        </w:tc>
        <w:tc>
          <w:tcPr>
            <w:tcW w:w="12236" w:type="dxa"/>
          </w:tcPr>
          <w:p w14:paraId="3B1F9DA3" w14:textId="07D4974A" w:rsidR="0077643B" w:rsidRPr="00ED3FEF" w:rsidRDefault="0077643B" w:rsidP="007724AF">
            <w:pPr>
              <w:autoSpaceDE w:val="0"/>
              <w:autoSpaceDN w:val="0"/>
              <w:adjustRightInd w:val="0"/>
              <w:jc w:val="left"/>
              <w:rPr>
                <w:rFonts w:eastAsia="Calibri" w:cs="Arial"/>
                <w:sz w:val="18"/>
                <w:szCs w:val="18"/>
              </w:rPr>
            </w:pPr>
            <w:r w:rsidRPr="00423188">
              <w:rPr>
                <w:rFonts w:eastAsia="Calibri" w:cs="Arial"/>
                <w:sz w:val="18"/>
                <w:szCs w:val="18"/>
              </w:rPr>
              <w:t xml:space="preserve">Describe </w:t>
            </w:r>
            <w:r>
              <w:rPr>
                <w:rFonts w:eastAsia="Calibri" w:cs="Arial"/>
                <w:sz w:val="18"/>
                <w:szCs w:val="18"/>
              </w:rPr>
              <w:t>how the IV&amp;V bidder’s project management approach adapts to varying State governance models.</w:t>
            </w:r>
          </w:p>
        </w:tc>
      </w:tr>
      <w:tr w:rsidR="0077643B" w:rsidRPr="00ED3FEF" w14:paraId="274B82BA" w14:textId="52C2AE14" w:rsidTr="0077643B">
        <w:trPr>
          <w:trHeight w:val="670"/>
        </w:trPr>
        <w:tc>
          <w:tcPr>
            <w:tcW w:w="1004" w:type="dxa"/>
            <w:vMerge/>
          </w:tcPr>
          <w:p w14:paraId="66889320" w14:textId="77777777" w:rsidR="0077643B" w:rsidRPr="00ED3FEF" w:rsidRDefault="0077643B" w:rsidP="0078150E">
            <w:pPr>
              <w:autoSpaceDE w:val="0"/>
              <w:autoSpaceDN w:val="0"/>
              <w:adjustRightInd w:val="0"/>
              <w:jc w:val="left"/>
              <w:rPr>
                <w:rFonts w:eastAsia="Calibri" w:cs="Arial"/>
                <w:sz w:val="18"/>
                <w:szCs w:val="18"/>
              </w:rPr>
            </w:pPr>
          </w:p>
        </w:tc>
        <w:tc>
          <w:tcPr>
            <w:tcW w:w="12236" w:type="dxa"/>
          </w:tcPr>
          <w:p w14:paraId="2081256B" w14:textId="77777777" w:rsidR="0077643B" w:rsidRPr="00ED3FEF" w:rsidRDefault="0077643B" w:rsidP="0078150E">
            <w:pPr>
              <w:autoSpaceDE w:val="0"/>
              <w:autoSpaceDN w:val="0"/>
              <w:adjustRightInd w:val="0"/>
              <w:jc w:val="left"/>
              <w:rPr>
                <w:rFonts w:eastAsia="Calibri" w:cs="Arial"/>
                <w:sz w:val="18"/>
                <w:szCs w:val="18"/>
              </w:rPr>
            </w:pPr>
            <w:r w:rsidRPr="00ED3FEF">
              <w:rPr>
                <w:rFonts w:eastAsia="Calibri" w:cs="Arial"/>
                <w:sz w:val="18"/>
                <w:szCs w:val="18"/>
              </w:rPr>
              <w:t>Response:</w:t>
            </w:r>
          </w:p>
          <w:p w14:paraId="158537D7" w14:textId="77777777" w:rsidR="0077643B" w:rsidRDefault="0077643B" w:rsidP="0078150E">
            <w:pPr>
              <w:autoSpaceDE w:val="0"/>
              <w:autoSpaceDN w:val="0"/>
              <w:adjustRightInd w:val="0"/>
              <w:jc w:val="left"/>
              <w:rPr>
                <w:rFonts w:eastAsia="Calibri" w:cs="Arial"/>
                <w:sz w:val="18"/>
                <w:szCs w:val="18"/>
              </w:rPr>
            </w:pPr>
          </w:p>
          <w:p w14:paraId="32BBEEE6" w14:textId="77777777" w:rsidR="0077643B" w:rsidRPr="00ED3FEF" w:rsidRDefault="0077643B" w:rsidP="0078150E">
            <w:pPr>
              <w:autoSpaceDE w:val="0"/>
              <w:autoSpaceDN w:val="0"/>
              <w:adjustRightInd w:val="0"/>
              <w:jc w:val="left"/>
              <w:rPr>
                <w:rFonts w:eastAsia="Calibri" w:cs="Arial"/>
                <w:sz w:val="18"/>
                <w:szCs w:val="18"/>
              </w:rPr>
            </w:pPr>
          </w:p>
          <w:p w14:paraId="6EC8C571" w14:textId="77777777" w:rsidR="0077643B" w:rsidRPr="00ED3FEF" w:rsidRDefault="0077643B" w:rsidP="0078150E">
            <w:pPr>
              <w:autoSpaceDE w:val="0"/>
              <w:autoSpaceDN w:val="0"/>
              <w:adjustRightInd w:val="0"/>
              <w:jc w:val="left"/>
              <w:rPr>
                <w:rFonts w:eastAsia="Calibri" w:cs="Arial"/>
                <w:sz w:val="18"/>
                <w:szCs w:val="18"/>
              </w:rPr>
            </w:pPr>
          </w:p>
        </w:tc>
      </w:tr>
      <w:tr w:rsidR="0077643B" w:rsidRPr="00ED3FEF" w14:paraId="3CDCF012" w14:textId="54CBC8C7" w:rsidTr="0077643B">
        <w:trPr>
          <w:trHeight w:val="467"/>
        </w:trPr>
        <w:tc>
          <w:tcPr>
            <w:tcW w:w="1004" w:type="dxa"/>
            <w:vMerge w:val="restart"/>
          </w:tcPr>
          <w:p w14:paraId="1F0A3A20" w14:textId="43EBFD1A" w:rsidR="0077643B" w:rsidRPr="00174BF8" w:rsidRDefault="0077643B" w:rsidP="0078150E">
            <w:pPr>
              <w:autoSpaceDE w:val="0"/>
              <w:autoSpaceDN w:val="0"/>
              <w:adjustRightInd w:val="0"/>
              <w:jc w:val="left"/>
              <w:rPr>
                <w:rFonts w:eastAsia="Calibri" w:cs="Arial"/>
                <w:sz w:val="18"/>
                <w:szCs w:val="18"/>
              </w:rPr>
            </w:pPr>
            <w:r>
              <w:rPr>
                <w:rFonts w:eastAsia="Calibri" w:cs="Arial"/>
                <w:sz w:val="18"/>
                <w:szCs w:val="18"/>
              </w:rPr>
              <w:t>PM-4</w:t>
            </w:r>
          </w:p>
        </w:tc>
        <w:tc>
          <w:tcPr>
            <w:tcW w:w="12236" w:type="dxa"/>
          </w:tcPr>
          <w:p w14:paraId="66649CB6" w14:textId="71D91D88" w:rsidR="0077643B" w:rsidRPr="00ED3FEF" w:rsidRDefault="0077643B">
            <w:pPr>
              <w:autoSpaceDE w:val="0"/>
              <w:autoSpaceDN w:val="0"/>
              <w:adjustRightInd w:val="0"/>
              <w:jc w:val="left"/>
              <w:rPr>
                <w:rFonts w:eastAsia="Calibri" w:cs="Arial"/>
                <w:sz w:val="18"/>
                <w:szCs w:val="18"/>
              </w:rPr>
            </w:pPr>
            <w:r>
              <w:rPr>
                <w:rFonts w:eastAsia="Calibri" w:cs="Arial"/>
                <w:sz w:val="18"/>
                <w:szCs w:val="18"/>
              </w:rPr>
              <w:t>Address the bidder’s approach to meeting each requirement in a table that contains the requirement and the contractor’s approach to meeting the requirement.</w:t>
            </w:r>
          </w:p>
        </w:tc>
      </w:tr>
      <w:tr w:rsidR="0077643B" w:rsidRPr="00ED3FEF" w14:paraId="30E5CA0E" w14:textId="0DD0CD61" w:rsidTr="0077643B">
        <w:trPr>
          <w:trHeight w:val="670"/>
        </w:trPr>
        <w:tc>
          <w:tcPr>
            <w:tcW w:w="1004" w:type="dxa"/>
            <w:vMerge/>
          </w:tcPr>
          <w:p w14:paraId="02F2C958" w14:textId="77777777" w:rsidR="0077643B" w:rsidRPr="00ED3FEF" w:rsidRDefault="0077643B" w:rsidP="0078150E">
            <w:pPr>
              <w:autoSpaceDE w:val="0"/>
              <w:autoSpaceDN w:val="0"/>
              <w:adjustRightInd w:val="0"/>
              <w:jc w:val="left"/>
              <w:rPr>
                <w:rFonts w:eastAsia="Calibri" w:cs="Arial"/>
                <w:sz w:val="18"/>
                <w:szCs w:val="18"/>
              </w:rPr>
            </w:pPr>
          </w:p>
        </w:tc>
        <w:tc>
          <w:tcPr>
            <w:tcW w:w="12236" w:type="dxa"/>
          </w:tcPr>
          <w:p w14:paraId="3722F08A" w14:textId="77777777" w:rsidR="0077643B" w:rsidRPr="00ED3FEF" w:rsidRDefault="0077643B" w:rsidP="0078150E">
            <w:pPr>
              <w:autoSpaceDE w:val="0"/>
              <w:autoSpaceDN w:val="0"/>
              <w:adjustRightInd w:val="0"/>
              <w:jc w:val="left"/>
              <w:rPr>
                <w:rFonts w:eastAsia="Calibri" w:cs="Arial"/>
                <w:sz w:val="18"/>
                <w:szCs w:val="18"/>
              </w:rPr>
            </w:pPr>
            <w:r w:rsidRPr="00ED3FEF">
              <w:rPr>
                <w:rFonts w:eastAsia="Calibri" w:cs="Arial"/>
                <w:sz w:val="18"/>
                <w:szCs w:val="18"/>
              </w:rPr>
              <w:t>Response:</w:t>
            </w:r>
          </w:p>
          <w:p w14:paraId="5272A11F" w14:textId="77777777" w:rsidR="0077643B" w:rsidRDefault="0077643B" w:rsidP="0078150E">
            <w:pPr>
              <w:autoSpaceDE w:val="0"/>
              <w:autoSpaceDN w:val="0"/>
              <w:adjustRightInd w:val="0"/>
              <w:jc w:val="left"/>
              <w:rPr>
                <w:rFonts w:eastAsia="Calibri" w:cs="Arial"/>
                <w:sz w:val="18"/>
                <w:szCs w:val="18"/>
              </w:rPr>
            </w:pPr>
          </w:p>
          <w:p w14:paraId="129BFB94" w14:textId="77777777" w:rsidR="0077643B" w:rsidRPr="00ED3FEF" w:rsidRDefault="0077643B" w:rsidP="0078150E">
            <w:pPr>
              <w:autoSpaceDE w:val="0"/>
              <w:autoSpaceDN w:val="0"/>
              <w:adjustRightInd w:val="0"/>
              <w:jc w:val="left"/>
              <w:rPr>
                <w:rFonts w:eastAsia="Calibri" w:cs="Arial"/>
                <w:sz w:val="18"/>
                <w:szCs w:val="18"/>
              </w:rPr>
            </w:pPr>
          </w:p>
          <w:p w14:paraId="050F2407" w14:textId="77777777" w:rsidR="0077643B" w:rsidRPr="00ED3FEF" w:rsidRDefault="0077643B" w:rsidP="0078150E">
            <w:pPr>
              <w:autoSpaceDE w:val="0"/>
              <w:autoSpaceDN w:val="0"/>
              <w:adjustRightInd w:val="0"/>
              <w:jc w:val="left"/>
              <w:rPr>
                <w:rFonts w:eastAsia="Calibri" w:cs="Arial"/>
                <w:sz w:val="18"/>
                <w:szCs w:val="18"/>
              </w:rPr>
            </w:pPr>
          </w:p>
        </w:tc>
      </w:tr>
    </w:tbl>
    <w:p w14:paraId="6367F24D" w14:textId="77777777" w:rsidR="002C637F" w:rsidRDefault="002C637F" w:rsidP="002C637F">
      <w:pPr>
        <w:rPr>
          <w:b/>
          <w:i/>
          <w:noProof/>
        </w:rPr>
      </w:pPr>
    </w:p>
    <w:p w14:paraId="2CA5D01C" w14:textId="5B1E1A4F" w:rsidR="00177F10" w:rsidRPr="00964CDA" w:rsidRDefault="007724AF" w:rsidP="000E1B58">
      <w:pPr>
        <w:spacing w:after="160" w:line="259" w:lineRule="auto"/>
        <w:jc w:val="left"/>
        <w:rPr>
          <w:b/>
          <w:i/>
          <w:noProof/>
          <w:szCs w:val="22"/>
        </w:rPr>
      </w:pPr>
      <w:r>
        <w:rPr>
          <w:b/>
          <w:i/>
          <w:noProof/>
          <w:szCs w:val="22"/>
        </w:rPr>
        <w:t>Independent Assessment and Quality Assurance</w:t>
      </w:r>
    </w:p>
    <w:tbl>
      <w:tblPr>
        <w:tblStyle w:val="TableGrid"/>
        <w:tblW w:w="13305" w:type="dxa"/>
        <w:tblInd w:w="-185" w:type="dxa"/>
        <w:tblLayout w:type="fixed"/>
        <w:tblLook w:val="04A0" w:firstRow="1" w:lastRow="0" w:firstColumn="1" w:lastColumn="0" w:noHBand="0" w:noVBand="1"/>
      </w:tblPr>
      <w:tblGrid>
        <w:gridCol w:w="1005"/>
        <w:gridCol w:w="12300"/>
      </w:tblGrid>
      <w:tr w:rsidR="0077643B" w:rsidRPr="00ED3FEF" w14:paraId="2C0FC492" w14:textId="4C1980EB" w:rsidTr="0077643B">
        <w:trPr>
          <w:trHeight w:val="415"/>
        </w:trPr>
        <w:tc>
          <w:tcPr>
            <w:tcW w:w="13305" w:type="dxa"/>
            <w:gridSpan w:val="2"/>
            <w:shd w:val="clear" w:color="auto" w:fill="B4C6E7" w:themeFill="accent5" w:themeFillTint="66"/>
            <w:vAlign w:val="center"/>
          </w:tcPr>
          <w:p w14:paraId="417B238E" w14:textId="77777777" w:rsidR="0077643B" w:rsidRPr="00ED3FEF" w:rsidRDefault="0077643B" w:rsidP="00673CE8">
            <w:pPr>
              <w:keepNext/>
              <w:keepLines/>
              <w:autoSpaceDE w:val="0"/>
              <w:autoSpaceDN w:val="0"/>
              <w:adjustRightInd w:val="0"/>
              <w:jc w:val="center"/>
              <w:rPr>
                <w:rFonts w:cs="Arial"/>
                <w:b/>
                <w:sz w:val="18"/>
                <w:szCs w:val="18"/>
              </w:rPr>
            </w:pPr>
            <w:r>
              <w:rPr>
                <w:rFonts w:cs="Arial"/>
                <w:b/>
                <w:sz w:val="18"/>
                <w:szCs w:val="18"/>
              </w:rPr>
              <w:t>Business Requirements</w:t>
            </w:r>
          </w:p>
        </w:tc>
      </w:tr>
      <w:tr w:rsidR="0077643B" w:rsidRPr="00ED3FEF" w14:paraId="276997FF" w14:textId="34DB10A8" w:rsidTr="0077643B">
        <w:trPr>
          <w:trHeight w:val="446"/>
        </w:trPr>
        <w:tc>
          <w:tcPr>
            <w:tcW w:w="1005" w:type="dxa"/>
            <w:vAlign w:val="center"/>
          </w:tcPr>
          <w:p w14:paraId="73F4E18A" w14:textId="77777777" w:rsidR="0077643B" w:rsidRPr="00ED3FEF" w:rsidRDefault="0077643B" w:rsidP="00E214E3">
            <w:pPr>
              <w:autoSpaceDE w:val="0"/>
              <w:autoSpaceDN w:val="0"/>
              <w:adjustRightInd w:val="0"/>
              <w:jc w:val="left"/>
              <w:rPr>
                <w:rFonts w:eastAsia="Calibri" w:cs="Arial"/>
                <w:sz w:val="18"/>
                <w:szCs w:val="18"/>
              </w:rPr>
            </w:pPr>
            <w:r w:rsidRPr="00ED3FEF">
              <w:rPr>
                <w:rFonts w:cs="Arial"/>
                <w:b/>
                <w:sz w:val="18"/>
                <w:szCs w:val="18"/>
              </w:rPr>
              <w:t>Req</w:t>
            </w:r>
            <w:r w:rsidRPr="00A94110">
              <w:rPr>
                <w:rFonts w:cs="Arial"/>
                <w:b/>
                <w:sz w:val="18"/>
                <w:szCs w:val="18"/>
              </w:rPr>
              <w:t xml:space="preserve"> #</w:t>
            </w:r>
          </w:p>
        </w:tc>
        <w:tc>
          <w:tcPr>
            <w:tcW w:w="12300" w:type="dxa"/>
            <w:vAlign w:val="center"/>
          </w:tcPr>
          <w:p w14:paraId="147D566F" w14:textId="77777777" w:rsidR="0077643B" w:rsidRPr="00ED3FEF" w:rsidRDefault="0077643B" w:rsidP="00673CE8">
            <w:pPr>
              <w:keepNext/>
              <w:keepLines/>
              <w:autoSpaceDE w:val="0"/>
              <w:autoSpaceDN w:val="0"/>
              <w:adjustRightInd w:val="0"/>
              <w:jc w:val="left"/>
              <w:rPr>
                <w:rFonts w:eastAsia="Calibri" w:cs="Arial"/>
                <w:sz w:val="18"/>
                <w:szCs w:val="18"/>
              </w:rPr>
            </w:pPr>
            <w:r w:rsidRPr="00ED3FEF">
              <w:rPr>
                <w:rFonts w:cs="Arial"/>
                <w:b/>
                <w:sz w:val="18"/>
                <w:szCs w:val="18"/>
              </w:rPr>
              <w:t>Requirement</w:t>
            </w:r>
          </w:p>
        </w:tc>
      </w:tr>
      <w:tr w:rsidR="0077643B" w:rsidRPr="00A94110" w14:paraId="4F049D8E" w14:textId="46226CA9" w:rsidTr="0077643B">
        <w:trPr>
          <w:trHeight w:val="683"/>
        </w:trPr>
        <w:tc>
          <w:tcPr>
            <w:tcW w:w="1005" w:type="dxa"/>
            <w:vMerge w:val="restart"/>
            <w:vAlign w:val="center"/>
          </w:tcPr>
          <w:p w14:paraId="3533A04C" w14:textId="1F7DA2E2" w:rsidR="0077643B" w:rsidRPr="00A6226E" w:rsidRDefault="0077643B" w:rsidP="00673CE8">
            <w:pPr>
              <w:keepNext/>
              <w:keepLines/>
              <w:autoSpaceDE w:val="0"/>
              <w:autoSpaceDN w:val="0"/>
              <w:adjustRightInd w:val="0"/>
              <w:jc w:val="left"/>
              <w:rPr>
                <w:rFonts w:eastAsia="Calibri" w:cs="Arial"/>
                <w:sz w:val="18"/>
                <w:szCs w:val="18"/>
              </w:rPr>
            </w:pPr>
            <w:r>
              <w:rPr>
                <w:rFonts w:eastAsia="Calibri" w:cs="Arial"/>
                <w:sz w:val="18"/>
                <w:szCs w:val="18"/>
              </w:rPr>
              <w:lastRenderedPageBreak/>
              <w:t>IAQ-1</w:t>
            </w:r>
          </w:p>
        </w:tc>
        <w:tc>
          <w:tcPr>
            <w:tcW w:w="12300" w:type="dxa"/>
            <w:vAlign w:val="center"/>
          </w:tcPr>
          <w:p w14:paraId="18996000" w14:textId="2C61384D" w:rsidR="0077643B" w:rsidRPr="00ED3FEF" w:rsidDel="00ED6CB6" w:rsidRDefault="0077643B">
            <w:pPr>
              <w:keepNext/>
              <w:keepLines/>
              <w:autoSpaceDE w:val="0"/>
              <w:autoSpaceDN w:val="0"/>
              <w:adjustRightInd w:val="0"/>
              <w:jc w:val="left"/>
              <w:rPr>
                <w:rFonts w:eastAsia="Calibri" w:cs="Arial"/>
                <w:sz w:val="18"/>
                <w:szCs w:val="18"/>
              </w:rPr>
            </w:pPr>
            <w:r>
              <w:rPr>
                <w:rFonts w:eastAsia="Calibri" w:cs="Arial"/>
                <w:sz w:val="18"/>
                <w:szCs w:val="18"/>
              </w:rPr>
              <w:t>Address the bidder’s approach to meeting each requirement in a table that contains the requirement and the bidder’s approach to meeting the requirement.</w:t>
            </w:r>
          </w:p>
        </w:tc>
      </w:tr>
      <w:tr w:rsidR="0077643B" w:rsidRPr="00A94110" w14:paraId="1FFD6723" w14:textId="30EF19C6" w:rsidTr="0077643B">
        <w:trPr>
          <w:trHeight w:val="880"/>
        </w:trPr>
        <w:tc>
          <w:tcPr>
            <w:tcW w:w="1005" w:type="dxa"/>
            <w:vMerge/>
            <w:vAlign w:val="center"/>
          </w:tcPr>
          <w:p w14:paraId="19D35452" w14:textId="77777777" w:rsidR="0077643B" w:rsidRPr="00673CE8" w:rsidRDefault="0077643B" w:rsidP="00673CE8">
            <w:pPr>
              <w:keepNext/>
              <w:keepLines/>
              <w:autoSpaceDE w:val="0"/>
              <w:autoSpaceDN w:val="0"/>
              <w:adjustRightInd w:val="0"/>
              <w:jc w:val="left"/>
              <w:rPr>
                <w:rFonts w:eastAsia="Calibri" w:cs="Arial"/>
                <w:sz w:val="18"/>
                <w:szCs w:val="18"/>
              </w:rPr>
            </w:pPr>
          </w:p>
        </w:tc>
        <w:tc>
          <w:tcPr>
            <w:tcW w:w="12300" w:type="dxa"/>
            <w:vAlign w:val="center"/>
          </w:tcPr>
          <w:p w14:paraId="576A6DD3" w14:textId="77777777" w:rsidR="0077643B" w:rsidRDefault="0077643B" w:rsidP="00673CE8">
            <w:pPr>
              <w:keepNext/>
              <w:keepLines/>
              <w:autoSpaceDE w:val="0"/>
              <w:autoSpaceDN w:val="0"/>
              <w:adjustRightInd w:val="0"/>
              <w:jc w:val="left"/>
              <w:rPr>
                <w:rFonts w:eastAsia="Calibri" w:cs="Arial"/>
                <w:sz w:val="18"/>
                <w:szCs w:val="18"/>
              </w:rPr>
            </w:pPr>
            <w:r>
              <w:rPr>
                <w:rFonts w:eastAsia="Calibri" w:cs="Arial"/>
                <w:sz w:val="18"/>
                <w:szCs w:val="18"/>
              </w:rPr>
              <w:t>Response:</w:t>
            </w:r>
          </w:p>
          <w:p w14:paraId="1CC3B914" w14:textId="77777777" w:rsidR="0077643B" w:rsidRDefault="0077643B" w:rsidP="00673CE8">
            <w:pPr>
              <w:keepNext/>
              <w:keepLines/>
              <w:autoSpaceDE w:val="0"/>
              <w:autoSpaceDN w:val="0"/>
              <w:adjustRightInd w:val="0"/>
              <w:jc w:val="left"/>
              <w:rPr>
                <w:rFonts w:eastAsia="Calibri" w:cs="Arial"/>
                <w:sz w:val="18"/>
                <w:szCs w:val="18"/>
              </w:rPr>
            </w:pPr>
          </w:p>
          <w:p w14:paraId="1B9FE293" w14:textId="77777777" w:rsidR="0077643B" w:rsidRDefault="0077643B" w:rsidP="00673CE8">
            <w:pPr>
              <w:keepNext/>
              <w:keepLines/>
              <w:autoSpaceDE w:val="0"/>
              <w:autoSpaceDN w:val="0"/>
              <w:adjustRightInd w:val="0"/>
              <w:jc w:val="left"/>
              <w:rPr>
                <w:rFonts w:eastAsia="Calibri" w:cs="Arial"/>
                <w:sz w:val="18"/>
                <w:szCs w:val="18"/>
              </w:rPr>
            </w:pPr>
          </w:p>
          <w:p w14:paraId="5B567CC5" w14:textId="77777777" w:rsidR="0077643B" w:rsidRPr="00D678A8" w:rsidRDefault="0077643B" w:rsidP="00673CE8">
            <w:pPr>
              <w:keepNext/>
              <w:keepLines/>
              <w:autoSpaceDE w:val="0"/>
              <w:autoSpaceDN w:val="0"/>
              <w:adjustRightInd w:val="0"/>
              <w:jc w:val="left"/>
              <w:rPr>
                <w:rFonts w:eastAsia="Calibri" w:cs="Arial"/>
                <w:sz w:val="18"/>
                <w:szCs w:val="18"/>
              </w:rPr>
            </w:pPr>
          </w:p>
        </w:tc>
      </w:tr>
      <w:tr w:rsidR="0077643B" w:rsidRPr="00A94110" w14:paraId="099BB7A8" w14:textId="5E0C5175" w:rsidTr="0077643B">
        <w:trPr>
          <w:trHeight w:val="549"/>
        </w:trPr>
        <w:tc>
          <w:tcPr>
            <w:tcW w:w="1005" w:type="dxa"/>
            <w:vMerge w:val="restart"/>
            <w:vAlign w:val="center"/>
          </w:tcPr>
          <w:p w14:paraId="5067F77E" w14:textId="2E4DB195" w:rsidR="0077643B" w:rsidRPr="00A6226E" w:rsidRDefault="0077643B" w:rsidP="00907971">
            <w:pPr>
              <w:autoSpaceDE w:val="0"/>
              <w:autoSpaceDN w:val="0"/>
              <w:adjustRightInd w:val="0"/>
              <w:jc w:val="left"/>
              <w:rPr>
                <w:rFonts w:eastAsia="Calibri" w:cs="Arial"/>
                <w:sz w:val="18"/>
                <w:szCs w:val="18"/>
              </w:rPr>
            </w:pPr>
            <w:r>
              <w:rPr>
                <w:rFonts w:eastAsia="Calibri" w:cs="Arial"/>
                <w:sz w:val="18"/>
                <w:szCs w:val="18"/>
              </w:rPr>
              <w:t>IAQ-2</w:t>
            </w:r>
          </w:p>
        </w:tc>
        <w:tc>
          <w:tcPr>
            <w:tcW w:w="12300" w:type="dxa"/>
            <w:vAlign w:val="center"/>
          </w:tcPr>
          <w:p w14:paraId="5AA51176" w14:textId="5DC61E64" w:rsidR="0077643B" w:rsidRPr="00A94110" w:rsidRDefault="0077643B" w:rsidP="007724AF">
            <w:pPr>
              <w:autoSpaceDE w:val="0"/>
              <w:autoSpaceDN w:val="0"/>
              <w:adjustRightInd w:val="0"/>
              <w:jc w:val="left"/>
              <w:rPr>
                <w:rFonts w:eastAsia="Calibri" w:cs="Arial"/>
                <w:sz w:val="18"/>
                <w:szCs w:val="18"/>
              </w:rPr>
            </w:pPr>
            <w:r w:rsidRPr="00C60F01">
              <w:rPr>
                <w:rFonts w:eastAsia="Calibri" w:cs="Arial"/>
                <w:sz w:val="18"/>
                <w:szCs w:val="18"/>
              </w:rPr>
              <w:t xml:space="preserve">Describe </w:t>
            </w:r>
            <w:r>
              <w:rPr>
                <w:rFonts w:eastAsia="Calibri" w:cs="Arial"/>
                <w:sz w:val="18"/>
                <w:szCs w:val="18"/>
              </w:rPr>
              <w:t>the bidder’s approach in detail to IV&amp;V including: a) project participation at the level of detail necessary to assess the project’s health; b) risk, issue and opportunity management; c) deliverable review and reporting of deliverable findings</w:t>
            </w:r>
          </w:p>
        </w:tc>
      </w:tr>
      <w:tr w:rsidR="0077643B" w:rsidRPr="00A94110" w14:paraId="4929B44E" w14:textId="586FBA63" w:rsidTr="0077643B">
        <w:trPr>
          <w:trHeight w:val="549"/>
        </w:trPr>
        <w:tc>
          <w:tcPr>
            <w:tcW w:w="1005" w:type="dxa"/>
            <w:vMerge/>
            <w:vAlign w:val="center"/>
          </w:tcPr>
          <w:p w14:paraId="35E16F10" w14:textId="77777777" w:rsidR="0077643B" w:rsidRPr="00A6226E" w:rsidRDefault="0077643B" w:rsidP="00907971">
            <w:pPr>
              <w:autoSpaceDE w:val="0"/>
              <w:autoSpaceDN w:val="0"/>
              <w:adjustRightInd w:val="0"/>
              <w:jc w:val="left"/>
              <w:rPr>
                <w:rFonts w:eastAsia="Calibri" w:cs="Arial"/>
                <w:sz w:val="18"/>
                <w:szCs w:val="18"/>
              </w:rPr>
            </w:pPr>
          </w:p>
        </w:tc>
        <w:tc>
          <w:tcPr>
            <w:tcW w:w="12300" w:type="dxa"/>
            <w:vAlign w:val="center"/>
          </w:tcPr>
          <w:p w14:paraId="24BF08CB" w14:textId="5FC3DE9E" w:rsidR="0077643B" w:rsidRPr="00ED3FEF" w:rsidRDefault="0077643B" w:rsidP="00907971">
            <w:pPr>
              <w:autoSpaceDE w:val="0"/>
              <w:autoSpaceDN w:val="0"/>
              <w:adjustRightInd w:val="0"/>
              <w:jc w:val="left"/>
              <w:rPr>
                <w:rFonts w:eastAsia="Calibri" w:cs="Arial"/>
                <w:sz w:val="18"/>
                <w:szCs w:val="18"/>
              </w:rPr>
            </w:pPr>
            <w:r w:rsidRPr="00ED3FEF">
              <w:rPr>
                <w:rFonts w:eastAsia="Calibri" w:cs="Arial"/>
                <w:sz w:val="18"/>
                <w:szCs w:val="18"/>
              </w:rPr>
              <w:t>Response:</w:t>
            </w:r>
          </w:p>
          <w:p w14:paraId="4FC125A4" w14:textId="77777777" w:rsidR="0077643B" w:rsidRPr="00ED3FEF" w:rsidRDefault="0077643B" w:rsidP="00907971">
            <w:pPr>
              <w:autoSpaceDE w:val="0"/>
              <w:autoSpaceDN w:val="0"/>
              <w:adjustRightInd w:val="0"/>
              <w:jc w:val="left"/>
              <w:rPr>
                <w:rFonts w:eastAsia="Calibri" w:cs="Arial"/>
                <w:sz w:val="18"/>
                <w:szCs w:val="18"/>
              </w:rPr>
            </w:pPr>
          </w:p>
          <w:p w14:paraId="3FCDF2DF" w14:textId="77777777" w:rsidR="0077643B" w:rsidRDefault="0077643B" w:rsidP="00907971">
            <w:pPr>
              <w:autoSpaceDE w:val="0"/>
              <w:autoSpaceDN w:val="0"/>
              <w:adjustRightInd w:val="0"/>
              <w:jc w:val="left"/>
              <w:rPr>
                <w:rFonts w:eastAsia="Calibri" w:cs="Arial"/>
                <w:sz w:val="18"/>
                <w:szCs w:val="18"/>
              </w:rPr>
            </w:pPr>
          </w:p>
          <w:p w14:paraId="6AA7F9DE" w14:textId="77777777" w:rsidR="0077643B" w:rsidRDefault="0077643B" w:rsidP="00907971">
            <w:pPr>
              <w:autoSpaceDE w:val="0"/>
              <w:autoSpaceDN w:val="0"/>
              <w:adjustRightInd w:val="0"/>
              <w:jc w:val="left"/>
              <w:rPr>
                <w:rFonts w:eastAsia="Calibri" w:cs="Arial"/>
                <w:sz w:val="18"/>
                <w:szCs w:val="18"/>
              </w:rPr>
            </w:pPr>
          </w:p>
        </w:tc>
      </w:tr>
      <w:tr w:rsidR="0077643B" w:rsidRPr="00ED3FEF" w14:paraId="7584BE09" w14:textId="434AA17B" w:rsidTr="0077643B">
        <w:trPr>
          <w:trHeight w:val="467"/>
        </w:trPr>
        <w:tc>
          <w:tcPr>
            <w:tcW w:w="1005" w:type="dxa"/>
            <w:vMerge w:val="restart"/>
          </w:tcPr>
          <w:p w14:paraId="3BA56F95" w14:textId="63EC03D6" w:rsidR="0077643B" w:rsidRPr="00174BF8" w:rsidRDefault="0077643B" w:rsidP="007C43FD">
            <w:pPr>
              <w:autoSpaceDE w:val="0"/>
              <w:autoSpaceDN w:val="0"/>
              <w:adjustRightInd w:val="0"/>
              <w:jc w:val="left"/>
              <w:rPr>
                <w:rFonts w:eastAsia="Calibri" w:cs="Arial"/>
                <w:sz w:val="18"/>
                <w:szCs w:val="18"/>
              </w:rPr>
            </w:pPr>
            <w:r>
              <w:rPr>
                <w:rFonts w:eastAsia="Calibri" w:cs="Arial"/>
                <w:sz w:val="18"/>
                <w:szCs w:val="18"/>
              </w:rPr>
              <w:t>IAQ-3</w:t>
            </w:r>
          </w:p>
        </w:tc>
        <w:tc>
          <w:tcPr>
            <w:tcW w:w="12300" w:type="dxa"/>
          </w:tcPr>
          <w:p w14:paraId="54B66D1C" w14:textId="75D9E004" w:rsidR="0077643B" w:rsidRPr="00ED3FEF" w:rsidRDefault="0077643B" w:rsidP="007C43FD">
            <w:pPr>
              <w:autoSpaceDE w:val="0"/>
              <w:autoSpaceDN w:val="0"/>
              <w:adjustRightInd w:val="0"/>
              <w:jc w:val="left"/>
              <w:rPr>
                <w:rFonts w:eastAsia="Calibri" w:cs="Arial"/>
                <w:sz w:val="18"/>
                <w:szCs w:val="18"/>
              </w:rPr>
            </w:pPr>
            <w:r>
              <w:rPr>
                <w:rFonts w:eastAsia="Calibri" w:cs="Arial"/>
                <w:sz w:val="18"/>
                <w:szCs w:val="18"/>
              </w:rPr>
              <w:t>Explain past challenges and common issues along with the recommendations provided to address the issues.</w:t>
            </w:r>
          </w:p>
        </w:tc>
      </w:tr>
      <w:tr w:rsidR="0077643B" w:rsidRPr="00ED3FEF" w14:paraId="3EB53748" w14:textId="27A0977C" w:rsidTr="0077643B">
        <w:trPr>
          <w:trHeight w:val="670"/>
        </w:trPr>
        <w:tc>
          <w:tcPr>
            <w:tcW w:w="1005" w:type="dxa"/>
            <w:vMerge/>
          </w:tcPr>
          <w:p w14:paraId="007B4A92" w14:textId="77777777" w:rsidR="0077643B" w:rsidRPr="00ED3FEF" w:rsidRDefault="0077643B" w:rsidP="007C43FD">
            <w:pPr>
              <w:autoSpaceDE w:val="0"/>
              <w:autoSpaceDN w:val="0"/>
              <w:adjustRightInd w:val="0"/>
              <w:jc w:val="left"/>
              <w:rPr>
                <w:rFonts w:eastAsia="Calibri" w:cs="Arial"/>
                <w:sz w:val="18"/>
                <w:szCs w:val="18"/>
              </w:rPr>
            </w:pPr>
          </w:p>
        </w:tc>
        <w:tc>
          <w:tcPr>
            <w:tcW w:w="12300" w:type="dxa"/>
          </w:tcPr>
          <w:p w14:paraId="14E87AB7" w14:textId="77777777" w:rsidR="0077643B" w:rsidRPr="00ED3FEF" w:rsidRDefault="0077643B" w:rsidP="007C43FD">
            <w:pPr>
              <w:autoSpaceDE w:val="0"/>
              <w:autoSpaceDN w:val="0"/>
              <w:adjustRightInd w:val="0"/>
              <w:jc w:val="left"/>
              <w:rPr>
                <w:rFonts w:eastAsia="Calibri" w:cs="Arial"/>
                <w:sz w:val="18"/>
                <w:szCs w:val="18"/>
              </w:rPr>
            </w:pPr>
            <w:r w:rsidRPr="00ED3FEF">
              <w:rPr>
                <w:rFonts w:eastAsia="Calibri" w:cs="Arial"/>
                <w:sz w:val="18"/>
                <w:szCs w:val="18"/>
              </w:rPr>
              <w:t>Response:</w:t>
            </w:r>
          </w:p>
          <w:p w14:paraId="35B87063" w14:textId="77777777" w:rsidR="0077643B" w:rsidRDefault="0077643B" w:rsidP="007C43FD">
            <w:pPr>
              <w:autoSpaceDE w:val="0"/>
              <w:autoSpaceDN w:val="0"/>
              <w:adjustRightInd w:val="0"/>
              <w:jc w:val="left"/>
              <w:rPr>
                <w:rFonts w:eastAsia="Calibri" w:cs="Arial"/>
                <w:sz w:val="18"/>
                <w:szCs w:val="18"/>
              </w:rPr>
            </w:pPr>
          </w:p>
          <w:p w14:paraId="7FBC43E4" w14:textId="77777777" w:rsidR="0077643B" w:rsidRPr="00ED3FEF" w:rsidRDefault="0077643B" w:rsidP="007C43FD">
            <w:pPr>
              <w:autoSpaceDE w:val="0"/>
              <w:autoSpaceDN w:val="0"/>
              <w:adjustRightInd w:val="0"/>
              <w:jc w:val="left"/>
              <w:rPr>
                <w:rFonts w:eastAsia="Calibri" w:cs="Arial"/>
                <w:sz w:val="18"/>
                <w:szCs w:val="18"/>
              </w:rPr>
            </w:pPr>
          </w:p>
          <w:p w14:paraId="748573B7" w14:textId="77777777" w:rsidR="0077643B" w:rsidRPr="00ED3FEF" w:rsidRDefault="0077643B" w:rsidP="007C43FD">
            <w:pPr>
              <w:autoSpaceDE w:val="0"/>
              <w:autoSpaceDN w:val="0"/>
              <w:adjustRightInd w:val="0"/>
              <w:jc w:val="left"/>
              <w:rPr>
                <w:rFonts w:eastAsia="Calibri" w:cs="Arial"/>
                <w:sz w:val="18"/>
                <w:szCs w:val="18"/>
              </w:rPr>
            </w:pPr>
          </w:p>
        </w:tc>
      </w:tr>
      <w:tr w:rsidR="0077643B" w:rsidRPr="00ED3FEF" w14:paraId="79EA69A3" w14:textId="704C7703" w:rsidTr="0077643B">
        <w:trPr>
          <w:trHeight w:val="467"/>
        </w:trPr>
        <w:tc>
          <w:tcPr>
            <w:tcW w:w="1005" w:type="dxa"/>
            <w:vMerge w:val="restart"/>
          </w:tcPr>
          <w:p w14:paraId="49168C1D" w14:textId="0D4E9D93" w:rsidR="0077643B" w:rsidRPr="00174BF8" w:rsidRDefault="0077643B" w:rsidP="00DC6F54">
            <w:pPr>
              <w:autoSpaceDE w:val="0"/>
              <w:autoSpaceDN w:val="0"/>
              <w:adjustRightInd w:val="0"/>
              <w:jc w:val="left"/>
              <w:rPr>
                <w:rFonts w:eastAsia="Calibri" w:cs="Arial"/>
                <w:sz w:val="18"/>
                <w:szCs w:val="18"/>
              </w:rPr>
            </w:pPr>
            <w:r>
              <w:rPr>
                <w:rFonts w:eastAsia="Calibri" w:cs="Arial"/>
                <w:sz w:val="18"/>
                <w:szCs w:val="18"/>
              </w:rPr>
              <w:t>IAQ-4</w:t>
            </w:r>
          </w:p>
        </w:tc>
        <w:tc>
          <w:tcPr>
            <w:tcW w:w="12300" w:type="dxa"/>
          </w:tcPr>
          <w:p w14:paraId="010A0EE7" w14:textId="630B6ECE" w:rsidR="0077643B" w:rsidRPr="00ED3FEF" w:rsidRDefault="0077643B" w:rsidP="007C43FD">
            <w:pPr>
              <w:autoSpaceDE w:val="0"/>
              <w:autoSpaceDN w:val="0"/>
              <w:adjustRightInd w:val="0"/>
              <w:jc w:val="left"/>
              <w:rPr>
                <w:rFonts w:eastAsia="Calibri" w:cs="Arial"/>
                <w:sz w:val="18"/>
                <w:szCs w:val="18"/>
              </w:rPr>
            </w:pPr>
            <w:r>
              <w:rPr>
                <w:rFonts w:eastAsia="Calibri" w:cs="Arial"/>
                <w:sz w:val="18"/>
                <w:szCs w:val="18"/>
              </w:rPr>
              <w:t>Provide examples of opportunities or positive risks reporting in past projects where the customer was able to capitalize.</w:t>
            </w:r>
          </w:p>
        </w:tc>
      </w:tr>
      <w:tr w:rsidR="0077643B" w:rsidRPr="00ED3FEF" w14:paraId="24624492" w14:textId="555BF74D" w:rsidTr="0077643B">
        <w:trPr>
          <w:trHeight w:val="670"/>
        </w:trPr>
        <w:tc>
          <w:tcPr>
            <w:tcW w:w="1005" w:type="dxa"/>
            <w:vMerge/>
          </w:tcPr>
          <w:p w14:paraId="30E39B7C" w14:textId="77777777" w:rsidR="0077643B" w:rsidRPr="00ED3FEF" w:rsidRDefault="0077643B" w:rsidP="007C43FD">
            <w:pPr>
              <w:autoSpaceDE w:val="0"/>
              <w:autoSpaceDN w:val="0"/>
              <w:adjustRightInd w:val="0"/>
              <w:jc w:val="left"/>
              <w:rPr>
                <w:rFonts w:eastAsia="Calibri" w:cs="Arial"/>
                <w:sz w:val="18"/>
                <w:szCs w:val="18"/>
              </w:rPr>
            </w:pPr>
          </w:p>
        </w:tc>
        <w:tc>
          <w:tcPr>
            <w:tcW w:w="12300" w:type="dxa"/>
          </w:tcPr>
          <w:p w14:paraId="26D0C06F" w14:textId="77777777" w:rsidR="0077643B" w:rsidRPr="00ED3FEF" w:rsidRDefault="0077643B" w:rsidP="007C43FD">
            <w:pPr>
              <w:autoSpaceDE w:val="0"/>
              <w:autoSpaceDN w:val="0"/>
              <w:adjustRightInd w:val="0"/>
              <w:jc w:val="left"/>
              <w:rPr>
                <w:rFonts w:eastAsia="Calibri" w:cs="Arial"/>
                <w:sz w:val="18"/>
                <w:szCs w:val="18"/>
              </w:rPr>
            </w:pPr>
            <w:r w:rsidRPr="00ED3FEF">
              <w:rPr>
                <w:rFonts w:eastAsia="Calibri" w:cs="Arial"/>
                <w:sz w:val="18"/>
                <w:szCs w:val="18"/>
              </w:rPr>
              <w:t>Response:</w:t>
            </w:r>
          </w:p>
          <w:p w14:paraId="31733ABE" w14:textId="77777777" w:rsidR="0077643B" w:rsidRDefault="0077643B" w:rsidP="007C43FD">
            <w:pPr>
              <w:autoSpaceDE w:val="0"/>
              <w:autoSpaceDN w:val="0"/>
              <w:adjustRightInd w:val="0"/>
              <w:jc w:val="left"/>
              <w:rPr>
                <w:rFonts w:eastAsia="Calibri" w:cs="Arial"/>
                <w:sz w:val="18"/>
                <w:szCs w:val="18"/>
              </w:rPr>
            </w:pPr>
          </w:p>
          <w:p w14:paraId="2CA14B63" w14:textId="77777777" w:rsidR="0077643B" w:rsidRPr="00ED3FEF" w:rsidRDefault="0077643B" w:rsidP="007C43FD">
            <w:pPr>
              <w:autoSpaceDE w:val="0"/>
              <w:autoSpaceDN w:val="0"/>
              <w:adjustRightInd w:val="0"/>
              <w:jc w:val="left"/>
              <w:rPr>
                <w:rFonts w:eastAsia="Calibri" w:cs="Arial"/>
                <w:sz w:val="18"/>
                <w:szCs w:val="18"/>
              </w:rPr>
            </w:pPr>
          </w:p>
          <w:p w14:paraId="42D5EFEE" w14:textId="77777777" w:rsidR="0077643B" w:rsidRPr="00ED3FEF" w:rsidRDefault="0077643B" w:rsidP="007C43FD">
            <w:pPr>
              <w:autoSpaceDE w:val="0"/>
              <w:autoSpaceDN w:val="0"/>
              <w:adjustRightInd w:val="0"/>
              <w:jc w:val="left"/>
              <w:rPr>
                <w:rFonts w:eastAsia="Calibri" w:cs="Arial"/>
                <w:sz w:val="18"/>
                <w:szCs w:val="18"/>
              </w:rPr>
            </w:pPr>
          </w:p>
        </w:tc>
      </w:tr>
      <w:tr w:rsidR="0077643B" w:rsidRPr="00ED3FEF" w14:paraId="383DC56A" w14:textId="4826E242" w:rsidTr="0077643B">
        <w:trPr>
          <w:trHeight w:val="467"/>
        </w:trPr>
        <w:tc>
          <w:tcPr>
            <w:tcW w:w="1005" w:type="dxa"/>
            <w:vMerge w:val="restart"/>
          </w:tcPr>
          <w:p w14:paraId="68ED56F9" w14:textId="181E571A" w:rsidR="0077643B" w:rsidRPr="00174BF8" w:rsidRDefault="0077643B" w:rsidP="00DC6F54">
            <w:pPr>
              <w:autoSpaceDE w:val="0"/>
              <w:autoSpaceDN w:val="0"/>
              <w:adjustRightInd w:val="0"/>
              <w:jc w:val="left"/>
              <w:rPr>
                <w:rFonts w:eastAsia="Calibri" w:cs="Arial"/>
                <w:sz w:val="18"/>
                <w:szCs w:val="18"/>
              </w:rPr>
            </w:pPr>
            <w:r>
              <w:rPr>
                <w:rFonts w:eastAsia="Calibri" w:cs="Arial"/>
                <w:sz w:val="18"/>
                <w:szCs w:val="18"/>
              </w:rPr>
              <w:t>IAQ-5</w:t>
            </w:r>
          </w:p>
        </w:tc>
        <w:tc>
          <w:tcPr>
            <w:tcW w:w="12300" w:type="dxa"/>
          </w:tcPr>
          <w:p w14:paraId="742E88AA" w14:textId="47157D5C" w:rsidR="0077643B" w:rsidRPr="00ED3FEF" w:rsidRDefault="0077643B" w:rsidP="007C43FD">
            <w:pPr>
              <w:autoSpaceDE w:val="0"/>
              <w:autoSpaceDN w:val="0"/>
              <w:adjustRightInd w:val="0"/>
              <w:jc w:val="left"/>
              <w:rPr>
                <w:rFonts w:eastAsia="Calibri" w:cs="Arial"/>
                <w:sz w:val="18"/>
                <w:szCs w:val="18"/>
              </w:rPr>
            </w:pPr>
            <w:r>
              <w:rPr>
                <w:rFonts w:eastAsia="Calibri" w:cs="Arial"/>
                <w:sz w:val="18"/>
                <w:szCs w:val="18"/>
              </w:rPr>
              <w:t>Provide examples of the bidder’s deliverable review findings and issue assessments utilized on previous projects.</w:t>
            </w:r>
          </w:p>
        </w:tc>
      </w:tr>
      <w:tr w:rsidR="0077643B" w:rsidRPr="00ED3FEF" w14:paraId="2F74F997" w14:textId="498B395E" w:rsidTr="0077643B">
        <w:trPr>
          <w:trHeight w:val="670"/>
        </w:trPr>
        <w:tc>
          <w:tcPr>
            <w:tcW w:w="1005" w:type="dxa"/>
            <w:vMerge/>
          </w:tcPr>
          <w:p w14:paraId="34CB3D77" w14:textId="77777777" w:rsidR="0077643B" w:rsidRPr="00ED3FEF" w:rsidRDefault="0077643B" w:rsidP="007C43FD">
            <w:pPr>
              <w:autoSpaceDE w:val="0"/>
              <w:autoSpaceDN w:val="0"/>
              <w:adjustRightInd w:val="0"/>
              <w:jc w:val="left"/>
              <w:rPr>
                <w:rFonts w:eastAsia="Calibri" w:cs="Arial"/>
                <w:sz w:val="18"/>
                <w:szCs w:val="18"/>
              </w:rPr>
            </w:pPr>
          </w:p>
        </w:tc>
        <w:tc>
          <w:tcPr>
            <w:tcW w:w="12300" w:type="dxa"/>
          </w:tcPr>
          <w:p w14:paraId="7401BC6B" w14:textId="77777777" w:rsidR="0077643B" w:rsidRPr="00ED3FEF" w:rsidRDefault="0077643B" w:rsidP="007C43FD">
            <w:pPr>
              <w:autoSpaceDE w:val="0"/>
              <w:autoSpaceDN w:val="0"/>
              <w:adjustRightInd w:val="0"/>
              <w:jc w:val="left"/>
              <w:rPr>
                <w:rFonts w:eastAsia="Calibri" w:cs="Arial"/>
                <w:sz w:val="18"/>
                <w:szCs w:val="18"/>
              </w:rPr>
            </w:pPr>
            <w:r w:rsidRPr="00ED3FEF">
              <w:rPr>
                <w:rFonts w:eastAsia="Calibri" w:cs="Arial"/>
                <w:sz w:val="18"/>
                <w:szCs w:val="18"/>
              </w:rPr>
              <w:t>Response:</w:t>
            </w:r>
          </w:p>
          <w:p w14:paraId="01A64BF0" w14:textId="77777777" w:rsidR="0077643B" w:rsidRDefault="0077643B" w:rsidP="007C43FD">
            <w:pPr>
              <w:autoSpaceDE w:val="0"/>
              <w:autoSpaceDN w:val="0"/>
              <w:adjustRightInd w:val="0"/>
              <w:jc w:val="left"/>
              <w:rPr>
                <w:rFonts w:eastAsia="Calibri" w:cs="Arial"/>
                <w:sz w:val="18"/>
                <w:szCs w:val="18"/>
              </w:rPr>
            </w:pPr>
          </w:p>
          <w:p w14:paraId="63BBDB6D" w14:textId="77777777" w:rsidR="0077643B" w:rsidRPr="00ED3FEF" w:rsidRDefault="0077643B" w:rsidP="007C43FD">
            <w:pPr>
              <w:autoSpaceDE w:val="0"/>
              <w:autoSpaceDN w:val="0"/>
              <w:adjustRightInd w:val="0"/>
              <w:jc w:val="left"/>
              <w:rPr>
                <w:rFonts w:eastAsia="Calibri" w:cs="Arial"/>
                <w:sz w:val="18"/>
                <w:szCs w:val="18"/>
              </w:rPr>
            </w:pPr>
          </w:p>
          <w:p w14:paraId="38DDC901" w14:textId="77777777" w:rsidR="0077643B" w:rsidRPr="00ED3FEF" w:rsidRDefault="0077643B" w:rsidP="007C43FD">
            <w:pPr>
              <w:autoSpaceDE w:val="0"/>
              <w:autoSpaceDN w:val="0"/>
              <w:adjustRightInd w:val="0"/>
              <w:jc w:val="left"/>
              <w:rPr>
                <w:rFonts w:eastAsia="Calibri" w:cs="Arial"/>
                <w:sz w:val="18"/>
                <w:szCs w:val="18"/>
              </w:rPr>
            </w:pPr>
          </w:p>
        </w:tc>
      </w:tr>
    </w:tbl>
    <w:p w14:paraId="25EA50A2" w14:textId="6D5FA526" w:rsidR="00831C2B" w:rsidRDefault="00831C2B" w:rsidP="0026390F">
      <w:pPr>
        <w:spacing w:before="120" w:after="60"/>
        <w:rPr>
          <w:b/>
          <w:i/>
          <w:noProof/>
        </w:rPr>
      </w:pPr>
    </w:p>
    <w:p w14:paraId="3AFAE569" w14:textId="49A5AEA0" w:rsidR="0026390F" w:rsidRPr="00964CDA" w:rsidRDefault="00DC6F54" w:rsidP="0026390F">
      <w:pPr>
        <w:spacing w:before="120" w:after="60"/>
        <w:rPr>
          <w:b/>
          <w:i/>
          <w:noProof/>
          <w:szCs w:val="22"/>
        </w:rPr>
      </w:pPr>
      <w:r>
        <w:rPr>
          <w:b/>
          <w:i/>
          <w:noProof/>
          <w:szCs w:val="22"/>
        </w:rPr>
        <w:t>IV&amp;V Status Meetings and Reporting</w:t>
      </w:r>
    </w:p>
    <w:tbl>
      <w:tblPr>
        <w:tblStyle w:val="TableGrid"/>
        <w:tblW w:w="13320" w:type="dxa"/>
        <w:tblInd w:w="-185" w:type="dxa"/>
        <w:tblLayout w:type="fixed"/>
        <w:tblLook w:val="04A0" w:firstRow="1" w:lastRow="0" w:firstColumn="1" w:lastColumn="0" w:noHBand="0" w:noVBand="1"/>
      </w:tblPr>
      <w:tblGrid>
        <w:gridCol w:w="1011"/>
        <w:gridCol w:w="12309"/>
      </w:tblGrid>
      <w:tr w:rsidR="0077643B" w:rsidRPr="00ED3FEF" w14:paraId="22A6E3C2" w14:textId="19F6A4BE" w:rsidTr="0077643B">
        <w:trPr>
          <w:trHeight w:val="345"/>
        </w:trPr>
        <w:tc>
          <w:tcPr>
            <w:tcW w:w="13320" w:type="dxa"/>
            <w:gridSpan w:val="2"/>
            <w:shd w:val="clear" w:color="auto" w:fill="B4C6E7" w:themeFill="accent5" w:themeFillTint="66"/>
            <w:vAlign w:val="center"/>
          </w:tcPr>
          <w:p w14:paraId="76CFF2EA" w14:textId="77777777" w:rsidR="0077643B" w:rsidRPr="00ED3FEF" w:rsidRDefault="0077643B" w:rsidP="00E214E3">
            <w:pPr>
              <w:autoSpaceDE w:val="0"/>
              <w:autoSpaceDN w:val="0"/>
              <w:adjustRightInd w:val="0"/>
              <w:jc w:val="center"/>
              <w:rPr>
                <w:rFonts w:cs="Arial"/>
                <w:b/>
                <w:sz w:val="18"/>
                <w:szCs w:val="18"/>
              </w:rPr>
            </w:pPr>
            <w:r>
              <w:rPr>
                <w:rFonts w:cs="Arial"/>
                <w:b/>
                <w:sz w:val="18"/>
                <w:szCs w:val="18"/>
              </w:rPr>
              <w:t>Business Requirements</w:t>
            </w:r>
          </w:p>
        </w:tc>
      </w:tr>
      <w:tr w:rsidR="0077643B" w:rsidRPr="00ED3FEF" w14:paraId="6173181E" w14:textId="6F4BA9A6" w:rsidTr="0077643B">
        <w:trPr>
          <w:trHeight w:val="373"/>
        </w:trPr>
        <w:tc>
          <w:tcPr>
            <w:tcW w:w="1011" w:type="dxa"/>
            <w:vAlign w:val="center"/>
          </w:tcPr>
          <w:p w14:paraId="777C60EA" w14:textId="77777777" w:rsidR="0077643B" w:rsidRPr="00ED3FEF" w:rsidRDefault="0077643B" w:rsidP="00E214E3">
            <w:pPr>
              <w:autoSpaceDE w:val="0"/>
              <w:autoSpaceDN w:val="0"/>
              <w:adjustRightInd w:val="0"/>
              <w:jc w:val="left"/>
              <w:rPr>
                <w:rFonts w:eastAsia="Calibri" w:cs="Arial"/>
                <w:sz w:val="18"/>
                <w:szCs w:val="18"/>
              </w:rPr>
            </w:pPr>
            <w:r w:rsidRPr="00ED3FEF">
              <w:rPr>
                <w:rFonts w:cs="Arial"/>
                <w:b/>
                <w:sz w:val="18"/>
                <w:szCs w:val="18"/>
              </w:rPr>
              <w:t>Req</w:t>
            </w:r>
            <w:r w:rsidRPr="00A94110">
              <w:rPr>
                <w:rFonts w:cs="Arial"/>
                <w:b/>
                <w:sz w:val="18"/>
                <w:szCs w:val="18"/>
              </w:rPr>
              <w:t xml:space="preserve"> #</w:t>
            </w:r>
          </w:p>
        </w:tc>
        <w:tc>
          <w:tcPr>
            <w:tcW w:w="12309" w:type="dxa"/>
            <w:vAlign w:val="center"/>
          </w:tcPr>
          <w:p w14:paraId="799EF03C" w14:textId="77777777" w:rsidR="0077643B" w:rsidRPr="00ED3FEF" w:rsidRDefault="0077643B" w:rsidP="00E214E3">
            <w:pPr>
              <w:autoSpaceDE w:val="0"/>
              <w:autoSpaceDN w:val="0"/>
              <w:adjustRightInd w:val="0"/>
              <w:jc w:val="left"/>
              <w:rPr>
                <w:rFonts w:eastAsia="Calibri" w:cs="Arial"/>
                <w:sz w:val="18"/>
                <w:szCs w:val="18"/>
              </w:rPr>
            </w:pPr>
            <w:r w:rsidRPr="00ED3FEF">
              <w:rPr>
                <w:rFonts w:cs="Arial"/>
                <w:b/>
                <w:sz w:val="18"/>
                <w:szCs w:val="18"/>
              </w:rPr>
              <w:t>Requirement</w:t>
            </w:r>
          </w:p>
        </w:tc>
      </w:tr>
      <w:tr w:rsidR="0077643B" w:rsidRPr="00A94110" w14:paraId="4506B551" w14:textId="6BF641E8" w:rsidTr="0077643B">
        <w:trPr>
          <w:trHeight w:val="575"/>
        </w:trPr>
        <w:tc>
          <w:tcPr>
            <w:tcW w:w="1011" w:type="dxa"/>
            <w:vMerge w:val="restart"/>
            <w:vAlign w:val="center"/>
          </w:tcPr>
          <w:p w14:paraId="7B05A850" w14:textId="61C9BB19" w:rsidR="0077643B" w:rsidRPr="00174BF8" w:rsidRDefault="0077643B" w:rsidP="00924D0C">
            <w:pPr>
              <w:autoSpaceDE w:val="0"/>
              <w:autoSpaceDN w:val="0"/>
              <w:adjustRightInd w:val="0"/>
              <w:jc w:val="left"/>
              <w:rPr>
                <w:rFonts w:eastAsia="Calibri" w:cs="Arial"/>
                <w:sz w:val="18"/>
                <w:szCs w:val="18"/>
              </w:rPr>
            </w:pPr>
            <w:r>
              <w:rPr>
                <w:rFonts w:eastAsia="Calibri" w:cs="Arial"/>
                <w:sz w:val="18"/>
                <w:szCs w:val="18"/>
              </w:rPr>
              <w:t>IVV-1</w:t>
            </w:r>
          </w:p>
        </w:tc>
        <w:tc>
          <w:tcPr>
            <w:tcW w:w="12309" w:type="dxa"/>
            <w:vAlign w:val="center"/>
          </w:tcPr>
          <w:p w14:paraId="0F8FD0F1" w14:textId="4A50C637" w:rsidR="0077643B" w:rsidRPr="00DC6F54" w:rsidRDefault="0077643B" w:rsidP="00ED1A95">
            <w:pPr>
              <w:jc w:val="left"/>
              <w:rPr>
                <w:rFonts w:eastAsia="Calibri" w:cs="Arial"/>
                <w:color w:val="auto"/>
                <w:sz w:val="18"/>
                <w:szCs w:val="18"/>
              </w:rPr>
            </w:pPr>
            <w:r w:rsidRPr="00DC6F54">
              <w:rPr>
                <w:rFonts w:eastAsia="Calibri" w:cs="Arial"/>
                <w:color w:val="auto"/>
                <w:sz w:val="18"/>
                <w:szCs w:val="18"/>
              </w:rPr>
              <w:t>Address the bidder’s approach to meeting each requirement in a table that contains the requirement and the bidder’s approach to meeting the requirement.</w:t>
            </w:r>
          </w:p>
          <w:p w14:paraId="23170425" w14:textId="4F5BF076" w:rsidR="0077643B" w:rsidRPr="00ED3FEF" w:rsidRDefault="0077643B">
            <w:pPr>
              <w:autoSpaceDE w:val="0"/>
              <w:autoSpaceDN w:val="0"/>
              <w:adjustRightInd w:val="0"/>
              <w:jc w:val="left"/>
              <w:rPr>
                <w:rFonts w:eastAsia="Calibri" w:cs="Arial"/>
                <w:sz w:val="18"/>
                <w:szCs w:val="18"/>
              </w:rPr>
            </w:pPr>
          </w:p>
        </w:tc>
      </w:tr>
      <w:tr w:rsidR="0077643B" w:rsidRPr="00A94110" w14:paraId="0B71C8A3" w14:textId="1FFC7101" w:rsidTr="0077643B">
        <w:trPr>
          <w:trHeight w:val="935"/>
        </w:trPr>
        <w:tc>
          <w:tcPr>
            <w:tcW w:w="1011" w:type="dxa"/>
            <w:vMerge/>
            <w:vAlign w:val="center"/>
          </w:tcPr>
          <w:p w14:paraId="2D66AEE8" w14:textId="77777777" w:rsidR="0077643B" w:rsidRPr="00174BF8" w:rsidRDefault="0077643B" w:rsidP="00924D0C">
            <w:pPr>
              <w:autoSpaceDE w:val="0"/>
              <w:autoSpaceDN w:val="0"/>
              <w:adjustRightInd w:val="0"/>
              <w:jc w:val="left"/>
              <w:rPr>
                <w:rFonts w:eastAsia="Calibri" w:cs="Arial"/>
                <w:sz w:val="18"/>
                <w:szCs w:val="18"/>
              </w:rPr>
            </w:pPr>
          </w:p>
        </w:tc>
        <w:tc>
          <w:tcPr>
            <w:tcW w:w="12309" w:type="dxa"/>
            <w:vAlign w:val="center"/>
          </w:tcPr>
          <w:p w14:paraId="5750C2E3" w14:textId="77777777" w:rsidR="0077643B" w:rsidRPr="00ED3FEF" w:rsidRDefault="0077643B" w:rsidP="00924D0C">
            <w:pPr>
              <w:autoSpaceDE w:val="0"/>
              <w:autoSpaceDN w:val="0"/>
              <w:adjustRightInd w:val="0"/>
              <w:jc w:val="left"/>
              <w:rPr>
                <w:rFonts w:eastAsia="Calibri" w:cs="Arial"/>
                <w:sz w:val="18"/>
                <w:szCs w:val="18"/>
              </w:rPr>
            </w:pPr>
            <w:r w:rsidRPr="00ED3FEF">
              <w:rPr>
                <w:rFonts w:eastAsia="Calibri" w:cs="Arial"/>
                <w:sz w:val="18"/>
                <w:szCs w:val="18"/>
              </w:rPr>
              <w:t>Response:</w:t>
            </w:r>
          </w:p>
          <w:p w14:paraId="505158AE" w14:textId="77777777" w:rsidR="0077643B" w:rsidRPr="00ED3FEF" w:rsidRDefault="0077643B" w:rsidP="00924D0C">
            <w:pPr>
              <w:autoSpaceDE w:val="0"/>
              <w:autoSpaceDN w:val="0"/>
              <w:adjustRightInd w:val="0"/>
              <w:jc w:val="left"/>
              <w:rPr>
                <w:rFonts w:eastAsia="Calibri" w:cs="Arial"/>
                <w:sz w:val="18"/>
                <w:szCs w:val="18"/>
              </w:rPr>
            </w:pPr>
          </w:p>
          <w:p w14:paraId="0F28FD3A" w14:textId="77777777" w:rsidR="0077643B" w:rsidRDefault="0077643B" w:rsidP="00924D0C">
            <w:pPr>
              <w:autoSpaceDE w:val="0"/>
              <w:autoSpaceDN w:val="0"/>
              <w:adjustRightInd w:val="0"/>
              <w:jc w:val="left"/>
              <w:rPr>
                <w:rFonts w:eastAsia="Calibri" w:cs="Arial"/>
                <w:sz w:val="18"/>
                <w:szCs w:val="18"/>
              </w:rPr>
            </w:pPr>
          </w:p>
          <w:p w14:paraId="32874BC0" w14:textId="77777777" w:rsidR="0077643B" w:rsidRPr="00ED3FEF" w:rsidRDefault="0077643B" w:rsidP="00924D0C">
            <w:pPr>
              <w:autoSpaceDE w:val="0"/>
              <w:autoSpaceDN w:val="0"/>
              <w:adjustRightInd w:val="0"/>
              <w:jc w:val="left"/>
              <w:rPr>
                <w:rFonts w:eastAsia="Calibri" w:cs="Arial"/>
                <w:sz w:val="18"/>
                <w:szCs w:val="18"/>
              </w:rPr>
            </w:pPr>
          </w:p>
        </w:tc>
      </w:tr>
      <w:tr w:rsidR="0077643B" w:rsidRPr="00A94110" w14:paraId="5406955A" w14:textId="2786800A" w:rsidTr="0077643B">
        <w:trPr>
          <w:trHeight w:val="575"/>
        </w:trPr>
        <w:tc>
          <w:tcPr>
            <w:tcW w:w="1011" w:type="dxa"/>
            <w:vMerge w:val="restart"/>
            <w:vAlign w:val="center"/>
          </w:tcPr>
          <w:p w14:paraId="44D79B32" w14:textId="55F55F29" w:rsidR="0077643B" w:rsidRPr="00174BF8" w:rsidRDefault="0077643B" w:rsidP="00673CE8">
            <w:pPr>
              <w:keepNext/>
              <w:keepLines/>
              <w:autoSpaceDE w:val="0"/>
              <w:autoSpaceDN w:val="0"/>
              <w:adjustRightInd w:val="0"/>
              <w:jc w:val="left"/>
              <w:rPr>
                <w:rFonts w:eastAsia="Calibri" w:cs="Arial"/>
                <w:sz w:val="18"/>
                <w:szCs w:val="18"/>
              </w:rPr>
            </w:pPr>
            <w:r>
              <w:rPr>
                <w:rFonts w:eastAsia="Calibri" w:cs="Arial"/>
                <w:sz w:val="18"/>
                <w:szCs w:val="18"/>
              </w:rPr>
              <w:t>IVV-2</w:t>
            </w:r>
          </w:p>
        </w:tc>
        <w:tc>
          <w:tcPr>
            <w:tcW w:w="12309" w:type="dxa"/>
            <w:vAlign w:val="center"/>
          </w:tcPr>
          <w:p w14:paraId="1E69985B" w14:textId="6589237D" w:rsidR="0077643B" w:rsidRPr="00ED3FEF" w:rsidRDefault="0077643B">
            <w:pPr>
              <w:keepNext/>
              <w:keepLines/>
              <w:autoSpaceDE w:val="0"/>
              <w:autoSpaceDN w:val="0"/>
              <w:adjustRightInd w:val="0"/>
              <w:jc w:val="left"/>
              <w:rPr>
                <w:rFonts w:eastAsia="Calibri" w:cs="Arial"/>
                <w:sz w:val="18"/>
                <w:szCs w:val="18"/>
              </w:rPr>
            </w:pPr>
            <w:r>
              <w:rPr>
                <w:rFonts w:eastAsia="Calibri" w:cs="Arial"/>
                <w:sz w:val="18"/>
                <w:szCs w:val="18"/>
              </w:rPr>
              <w:t>Describe the bidder’s process for capturing detailed status on project activities (i.e., scheduled tasks, risks, issues, staffing, communications, etc.) at a detailed level and reporting the information as needed based on the reporting audience.</w:t>
            </w:r>
          </w:p>
        </w:tc>
      </w:tr>
      <w:tr w:rsidR="0077643B" w:rsidRPr="00A94110" w14:paraId="60B7F4D5" w14:textId="63DCBD31" w:rsidTr="0077643B">
        <w:trPr>
          <w:trHeight w:val="890"/>
        </w:trPr>
        <w:tc>
          <w:tcPr>
            <w:tcW w:w="1011" w:type="dxa"/>
            <w:vMerge/>
            <w:vAlign w:val="center"/>
          </w:tcPr>
          <w:p w14:paraId="1B9C83AD" w14:textId="77777777" w:rsidR="0077643B" w:rsidRPr="00174BF8" w:rsidRDefault="0077643B" w:rsidP="00673CE8">
            <w:pPr>
              <w:keepNext/>
              <w:keepLines/>
              <w:autoSpaceDE w:val="0"/>
              <w:autoSpaceDN w:val="0"/>
              <w:adjustRightInd w:val="0"/>
              <w:jc w:val="left"/>
              <w:rPr>
                <w:rFonts w:eastAsia="Calibri" w:cs="Arial"/>
                <w:sz w:val="18"/>
                <w:szCs w:val="18"/>
              </w:rPr>
            </w:pPr>
          </w:p>
        </w:tc>
        <w:tc>
          <w:tcPr>
            <w:tcW w:w="12309" w:type="dxa"/>
            <w:vAlign w:val="center"/>
          </w:tcPr>
          <w:p w14:paraId="5E743F7D" w14:textId="77777777" w:rsidR="0077643B" w:rsidRPr="00ED3FEF" w:rsidRDefault="0077643B" w:rsidP="00673CE8">
            <w:pPr>
              <w:keepNext/>
              <w:keepLines/>
              <w:autoSpaceDE w:val="0"/>
              <w:autoSpaceDN w:val="0"/>
              <w:adjustRightInd w:val="0"/>
              <w:jc w:val="left"/>
              <w:rPr>
                <w:rFonts w:eastAsia="Calibri" w:cs="Arial"/>
                <w:sz w:val="18"/>
                <w:szCs w:val="18"/>
              </w:rPr>
            </w:pPr>
            <w:r w:rsidRPr="00ED3FEF">
              <w:rPr>
                <w:rFonts w:eastAsia="Calibri" w:cs="Arial"/>
                <w:sz w:val="18"/>
                <w:szCs w:val="18"/>
              </w:rPr>
              <w:t>Response:</w:t>
            </w:r>
          </w:p>
          <w:p w14:paraId="2CB48EBB" w14:textId="77777777" w:rsidR="0077643B" w:rsidRPr="00ED3FEF" w:rsidRDefault="0077643B" w:rsidP="00673CE8">
            <w:pPr>
              <w:keepNext/>
              <w:keepLines/>
              <w:autoSpaceDE w:val="0"/>
              <w:autoSpaceDN w:val="0"/>
              <w:adjustRightInd w:val="0"/>
              <w:jc w:val="left"/>
              <w:rPr>
                <w:rFonts w:eastAsia="Calibri" w:cs="Arial"/>
                <w:sz w:val="18"/>
                <w:szCs w:val="18"/>
              </w:rPr>
            </w:pPr>
          </w:p>
          <w:p w14:paraId="28889DA6" w14:textId="77777777" w:rsidR="0077643B" w:rsidRDefault="0077643B" w:rsidP="00673CE8">
            <w:pPr>
              <w:keepNext/>
              <w:keepLines/>
              <w:autoSpaceDE w:val="0"/>
              <w:autoSpaceDN w:val="0"/>
              <w:adjustRightInd w:val="0"/>
              <w:jc w:val="left"/>
              <w:rPr>
                <w:rFonts w:eastAsia="Calibri" w:cs="Arial"/>
                <w:sz w:val="18"/>
                <w:szCs w:val="18"/>
              </w:rPr>
            </w:pPr>
          </w:p>
          <w:p w14:paraId="1C14B030" w14:textId="77777777" w:rsidR="0077643B" w:rsidRPr="00ED3FEF" w:rsidRDefault="0077643B" w:rsidP="00673CE8">
            <w:pPr>
              <w:keepNext/>
              <w:keepLines/>
              <w:autoSpaceDE w:val="0"/>
              <w:autoSpaceDN w:val="0"/>
              <w:adjustRightInd w:val="0"/>
              <w:jc w:val="left"/>
              <w:rPr>
                <w:rFonts w:eastAsia="Calibri" w:cs="Arial"/>
                <w:sz w:val="18"/>
                <w:szCs w:val="18"/>
              </w:rPr>
            </w:pPr>
          </w:p>
        </w:tc>
      </w:tr>
      <w:tr w:rsidR="0077643B" w:rsidRPr="00ED3FEF" w14:paraId="3090BB13" w14:textId="54021298" w:rsidTr="0077643B">
        <w:trPr>
          <w:trHeight w:val="530"/>
        </w:trPr>
        <w:tc>
          <w:tcPr>
            <w:tcW w:w="1011" w:type="dxa"/>
            <w:vMerge w:val="restart"/>
            <w:vAlign w:val="center"/>
          </w:tcPr>
          <w:p w14:paraId="78A92BCE" w14:textId="2B5A40EC" w:rsidR="0077643B" w:rsidRPr="00174BF8" w:rsidRDefault="0077643B" w:rsidP="00924D0C">
            <w:pPr>
              <w:autoSpaceDE w:val="0"/>
              <w:autoSpaceDN w:val="0"/>
              <w:adjustRightInd w:val="0"/>
              <w:jc w:val="left"/>
              <w:rPr>
                <w:rFonts w:eastAsia="Calibri" w:cs="Arial"/>
                <w:sz w:val="18"/>
                <w:szCs w:val="18"/>
              </w:rPr>
            </w:pPr>
            <w:r>
              <w:rPr>
                <w:rFonts w:eastAsia="Calibri" w:cs="Arial"/>
                <w:sz w:val="18"/>
                <w:szCs w:val="18"/>
              </w:rPr>
              <w:t>IVV-3</w:t>
            </w:r>
          </w:p>
        </w:tc>
        <w:tc>
          <w:tcPr>
            <w:tcW w:w="12309" w:type="dxa"/>
            <w:vAlign w:val="center"/>
          </w:tcPr>
          <w:p w14:paraId="0D02695D" w14:textId="236262CF" w:rsidR="0077643B" w:rsidRPr="00ED3FEF" w:rsidRDefault="0077643B" w:rsidP="00DC6F54">
            <w:pPr>
              <w:autoSpaceDE w:val="0"/>
              <w:autoSpaceDN w:val="0"/>
              <w:adjustRightInd w:val="0"/>
              <w:jc w:val="left"/>
              <w:rPr>
                <w:rFonts w:eastAsia="Calibri" w:cs="Arial"/>
                <w:sz w:val="18"/>
                <w:szCs w:val="18"/>
              </w:rPr>
            </w:pPr>
            <w:r w:rsidRPr="00C60F01">
              <w:rPr>
                <w:rFonts w:eastAsia="Calibri" w:cs="Arial"/>
                <w:sz w:val="18"/>
                <w:szCs w:val="18"/>
              </w:rPr>
              <w:t xml:space="preserve">Describe </w:t>
            </w:r>
            <w:r>
              <w:rPr>
                <w:rFonts w:eastAsia="Calibri" w:cs="Arial"/>
                <w:sz w:val="18"/>
                <w:szCs w:val="18"/>
              </w:rPr>
              <w:t>the bidder’s methods for determining and reporting overall project, schedule, budget, scope and quality status (i.e. determining whether a project is red, yellow, or green, and providing defined criteria as to what constitutes each type of status)</w:t>
            </w:r>
          </w:p>
        </w:tc>
      </w:tr>
      <w:tr w:rsidR="0077643B" w:rsidRPr="00ED3FEF" w14:paraId="6E741DEE" w14:textId="2C82E81B" w:rsidTr="0077643B">
        <w:trPr>
          <w:trHeight w:val="1074"/>
        </w:trPr>
        <w:tc>
          <w:tcPr>
            <w:tcW w:w="1011" w:type="dxa"/>
            <w:vMerge/>
            <w:vAlign w:val="center"/>
          </w:tcPr>
          <w:p w14:paraId="3B659AC6" w14:textId="77777777" w:rsidR="0077643B" w:rsidRPr="00174BF8" w:rsidRDefault="0077643B" w:rsidP="00924D0C">
            <w:pPr>
              <w:autoSpaceDE w:val="0"/>
              <w:autoSpaceDN w:val="0"/>
              <w:adjustRightInd w:val="0"/>
              <w:jc w:val="left"/>
              <w:rPr>
                <w:rFonts w:eastAsia="Calibri" w:cs="Arial"/>
                <w:sz w:val="18"/>
                <w:szCs w:val="18"/>
              </w:rPr>
            </w:pPr>
          </w:p>
        </w:tc>
        <w:tc>
          <w:tcPr>
            <w:tcW w:w="12309" w:type="dxa"/>
            <w:vAlign w:val="center"/>
          </w:tcPr>
          <w:p w14:paraId="43EF73B9" w14:textId="77777777" w:rsidR="0077643B" w:rsidRPr="00ED3FEF" w:rsidRDefault="0077643B" w:rsidP="00924D0C">
            <w:pPr>
              <w:autoSpaceDE w:val="0"/>
              <w:autoSpaceDN w:val="0"/>
              <w:adjustRightInd w:val="0"/>
              <w:jc w:val="left"/>
              <w:rPr>
                <w:rFonts w:eastAsia="Calibri" w:cs="Arial"/>
                <w:sz w:val="18"/>
                <w:szCs w:val="18"/>
              </w:rPr>
            </w:pPr>
            <w:r w:rsidRPr="00ED3FEF">
              <w:rPr>
                <w:rFonts w:eastAsia="Calibri" w:cs="Arial"/>
                <w:sz w:val="18"/>
                <w:szCs w:val="18"/>
              </w:rPr>
              <w:t>Response:</w:t>
            </w:r>
          </w:p>
          <w:p w14:paraId="54375939" w14:textId="77777777" w:rsidR="0077643B" w:rsidRPr="00ED3FEF" w:rsidRDefault="0077643B" w:rsidP="00924D0C">
            <w:pPr>
              <w:autoSpaceDE w:val="0"/>
              <w:autoSpaceDN w:val="0"/>
              <w:adjustRightInd w:val="0"/>
              <w:jc w:val="left"/>
              <w:rPr>
                <w:rFonts w:eastAsia="Calibri" w:cs="Arial"/>
                <w:sz w:val="18"/>
                <w:szCs w:val="18"/>
              </w:rPr>
            </w:pPr>
          </w:p>
          <w:p w14:paraId="45566570" w14:textId="77777777" w:rsidR="0077643B" w:rsidRDefault="0077643B" w:rsidP="00924D0C">
            <w:pPr>
              <w:autoSpaceDE w:val="0"/>
              <w:autoSpaceDN w:val="0"/>
              <w:adjustRightInd w:val="0"/>
              <w:jc w:val="left"/>
              <w:rPr>
                <w:rFonts w:eastAsia="Calibri" w:cs="Arial"/>
                <w:sz w:val="18"/>
                <w:szCs w:val="18"/>
              </w:rPr>
            </w:pPr>
          </w:p>
          <w:p w14:paraId="1E7E4D9C" w14:textId="77777777" w:rsidR="0077643B" w:rsidRPr="00ED3FEF" w:rsidRDefault="0077643B" w:rsidP="00924D0C">
            <w:pPr>
              <w:autoSpaceDE w:val="0"/>
              <w:autoSpaceDN w:val="0"/>
              <w:adjustRightInd w:val="0"/>
              <w:jc w:val="left"/>
              <w:rPr>
                <w:rFonts w:eastAsia="Calibri" w:cs="Arial"/>
                <w:sz w:val="18"/>
                <w:szCs w:val="18"/>
              </w:rPr>
            </w:pPr>
          </w:p>
        </w:tc>
      </w:tr>
      <w:tr w:rsidR="0077643B" w:rsidRPr="00673CE8" w14:paraId="266BD58A" w14:textId="1E7A3778" w:rsidTr="0077643B">
        <w:trPr>
          <w:trHeight w:val="620"/>
        </w:trPr>
        <w:tc>
          <w:tcPr>
            <w:tcW w:w="1011" w:type="dxa"/>
            <w:vMerge w:val="restart"/>
          </w:tcPr>
          <w:p w14:paraId="2CA62D86" w14:textId="7DFE1FD7" w:rsidR="0077643B" w:rsidRPr="00174BF8" w:rsidRDefault="0077643B">
            <w:pPr>
              <w:keepNext/>
              <w:keepLines/>
              <w:autoSpaceDE w:val="0"/>
              <w:autoSpaceDN w:val="0"/>
              <w:adjustRightInd w:val="0"/>
              <w:jc w:val="left"/>
              <w:rPr>
                <w:rFonts w:eastAsia="Calibri" w:cs="Arial"/>
                <w:sz w:val="18"/>
                <w:szCs w:val="18"/>
              </w:rPr>
            </w:pPr>
            <w:r>
              <w:rPr>
                <w:rFonts w:eastAsia="Calibri" w:cs="Arial"/>
                <w:sz w:val="18"/>
                <w:szCs w:val="18"/>
              </w:rPr>
              <w:lastRenderedPageBreak/>
              <w:t>IVV-4</w:t>
            </w:r>
          </w:p>
        </w:tc>
        <w:tc>
          <w:tcPr>
            <w:tcW w:w="12309" w:type="dxa"/>
          </w:tcPr>
          <w:p w14:paraId="7E2D2EDD" w14:textId="05A395DD" w:rsidR="0077643B" w:rsidRPr="00DC6F54" w:rsidRDefault="0077643B" w:rsidP="00ED1A95">
            <w:pPr>
              <w:keepNext/>
              <w:keepLines/>
              <w:jc w:val="left"/>
              <w:rPr>
                <w:rFonts w:eastAsia="Calibri"/>
                <w:color w:val="auto"/>
                <w:sz w:val="18"/>
                <w:szCs w:val="18"/>
              </w:rPr>
            </w:pPr>
            <w:r w:rsidRPr="00DC6F54">
              <w:rPr>
                <w:color w:val="auto"/>
                <w:sz w:val="18"/>
                <w:szCs w:val="18"/>
              </w:rPr>
              <w:t>Provide the bidder’s status report templates, including instructions and procedures for completing the templates.</w:t>
            </w:r>
          </w:p>
        </w:tc>
      </w:tr>
      <w:tr w:rsidR="0077643B" w14:paraId="0D7FDD44" w14:textId="34690A17" w:rsidTr="0077643B">
        <w:trPr>
          <w:trHeight w:val="1074"/>
        </w:trPr>
        <w:tc>
          <w:tcPr>
            <w:tcW w:w="1011" w:type="dxa"/>
            <w:vMerge/>
          </w:tcPr>
          <w:p w14:paraId="11EBCF59" w14:textId="77777777" w:rsidR="0077643B" w:rsidRPr="00174BF8" w:rsidRDefault="0077643B" w:rsidP="0078150E">
            <w:pPr>
              <w:keepNext/>
              <w:keepLines/>
              <w:autoSpaceDE w:val="0"/>
              <w:autoSpaceDN w:val="0"/>
              <w:adjustRightInd w:val="0"/>
              <w:jc w:val="left"/>
              <w:rPr>
                <w:rFonts w:eastAsia="Calibri" w:cs="Arial"/>
                <w:sz w:val="18"/>
                <w:szCs w:val="18"/>
              </w:rPr>
            </w:pPr>
          </w:p>
        </w:tc>
        <w:tc>
          <w:tcPr>
            <w:tcW w:w="12309" w:type="dxa"/>
          </w:tcPr>
          <w:p w14:paraId="1E7E565C" w14:textId="77777777" w:rsidR="0077643B" w:rsidRDefault="0077643B" w:rsidP="0078150E">
            <w:pPr>
              <w:pStyle w:val="Default"/>
              <w:keepNext/>
              <w:keepLines/>
              <w:jc w:val="both"/>
              <w:rPr>
                <w:rFonts w:ascii="Arial" w:hAnsi="Arial" w:cs="Arial"/>
                <w:sz w:val="18"/>
                <w:szCs w:val="18"/>
              </w:rPr>
            </w:pPr>
            <w:r>
              <w:rPr>
                <w:rFonts w:ascii="Arial" w:hAnsi="Arial" w:cs="Arial"/>
                <w:sz w:val="18"/>
                <w:szCs w:val="18"/>
              </w:rPr>
              <w:t>Response:</w:t>
            </w:r>
          </w:p>
          <w:p w14:paraId="6FC3D6C5" w14:textId="77777777" w:rsidR="0077643B" w:rsidRDefault="0077643B" w:rsidP="0078150E">
            <w:pPr>
              <w:keepNext/>
              <w:keepLines/>
              <w:autoSpaceDE w:val="0"/>
              <w:autoSpaceDN w:val="0"/>
              <w:adjustRightInd w:val="0"/>
              <w:jc w:val="left"/>
              <w:rPr>
                <w:rFonts w:eastAsia="Calibri" w:cs="Arial"/>
                <w:sz w:val="18"/>
                <w:szCs w:val="18"/>
              </w:rPr>
            </w:pPr>
          </w:p>
          <w:p w14:paraId="47132B1E" w14:textId="77777777" w:rsidR="0077643B" w:rsidRDefault="0077643B" w:rsidP="0078150E">
            <w:pPr>
              <w:keepNext/>
              <w:keepLines/>
              <w:autoSpaceDE w:val="0"/>
              <w:autoSpaceDN w:val="0"/>
              <w:adjustRightInd w:val="0"/>
              <w:jc w:val="left"/>
              <w:rPr>
                <w:rFonts w:eastAsia="Calibri" w:cs="Arial"/>
                <w:sz w:val="18"/>
                <w:szCs w:val="18"/>
              </w:rPr>
            </w:pPr>
          </w:p>
          <w:p w14:paraId="4569F8F0" w14:textId="77777777" w:rsidR="0077643B" w:rsidRDefault="0077643B" w:rsidP="0078150E">
            <w:pPr>
              <w:pStyle w:val="Default"/>
              <w:keepNext/>
              <w:keepLines/>
              <w:jc w:val="both"/>
              <w:rPr>
                <w:rFonts w:ascii="Arial" w:hAnsi="Arial" w:cs="Arial"/>
                <w:sz w:val="18"/>
                <w:szCs w:val="18"/>
              </w:rPr>
            </w:pPr>
          </w:p>
        </w:tc>
      </w:tr>
      <w:tr w:rsidR="0077643B" w:rsidRPr="00673CE8" w14:paraId="52356945" w14:textId="055937DF" w:rsidTr="0077643B">
        <w:trPr>
          <w:trHeight w:val="602"/>
        </w:trPr>
        <w:tc>
          <w:tcPr>
            <w:tcW w:w="1011" w:type="dxa"/>
            <w:vMerge w:val="restart"/>
          </w:tcPr>
          <w:p w14:paraId="251AC0AC" w14:textId="6AFF8790" w:rsidR="0077643B" w:rsidRPr="00174BF8" w:rsidRDefault="0077643B" w:rsidP="0078150E">
            <w:pPr>
              <w:keepNext/>
              <w:keepLines/>
              <w:autoSpaceDE w:val="0"/>
              <w:autoSpaceDN w:val="0"/>
              <w:adjustRightInd w:val="0"/>
              <w:jc w:val="left"/>
              <w:rPr>
                <w:rFonts w:eastAsia="Calibri" w:cs="Arial"/>
                <w:sz w:val="18"/>
                <w:szCs w:val="18"/>
              </w:rPr>
            </w:pPr>
            <w:r>
              <w:rPr>
                <w:rFonts w:eastAsia="Calibri" w:cs="Arial"/>
                <w:sz w:val="18"/>
                <w:szCs w:val="18"/>
              </w:rPr>
              <w:t>IVV-5</w:t>
            </w:r>
          </w:p>
        </w:tc>
        <w:tc>
          <w:tcPr>
            <w:tcW w:w="12309" w:type="dxa"/>
          </w:tcPr>
          <w:p w14:paraId="0E5E4979" w14:textId="29D45685" w:rsidR="0077643B" w:rsidRPr="00673CE8" w:rsidRDefault="0077643B">
            <w:pPr>
              <w:keepNext/>
              <w:keepLines/>
              <w:jc w:val="left"/>
              <w:rPr>
                <w:rFonts w:eastAsia="Calibri"/>
                <w:sz w:val="18"/>
                <w:szCs w:val="18"/>
              </w:rPr>
            </w:pPr>
            <w:r>
              <w:rPr>
                <w:sz w:val="18"/>
                <w:szCs w:val="18"/>
              </w:rPr>
              <w:t>Provide examples of similar weekly status reports used in previous projects.</w:t>
            </w:r>
          </w:p>
        </w:tc>
      </w:tr>
      <w:tr w:rsidR="0077643B" w14:paraId="2E3AABAB" w14:textId="6F34C879" w:rsidTr="0077643B">
        <w:trPr>
          <w:trHeight w:val="1074"/>
        </w:trPr>
        <w:tc>
          <w:tcPr>
            <w:tcW w:w="1011" w:type="dxa"/>
            <w:vMerge/>
          </w:tcPr>
          <w:p w14:paraId="66144C63" w14:textId="77777777" w:rsidR="0077643B" w:rsidRPr="00174BF8" w:rsidRDefault="0077643B" w:rsidP="0078150E">
            <w:pPr>
              <w:keepNext/>
              <w:keepLines/>
              <w:autoSpaceDE w:val="0"/>
              <w:autoSpaceDN w:val="0"/>
              <w:adjustRightInd w:val="0"/>
              <w:jc w:val="left"/>
              <w:rPr>
                <w:rFonts w:eastAsia="Calibri" w:cs="Arial"/>
                <w:sz w:val="18"/>
                <w:szCs w:val="18"/>
              </w:rPr>
            </w:pPr>
          </w:p>
        </w:tc>
        <w:tc>
          <w:tcPr>
            <w:tcW w:w="12309" w:type="dxa"/>
          </w:tcPr>
          <w:p w14:paraId="33C36761" w14:textId="77777777" w:rsidR="0077643B" w:rsidRDefault="0077643B" w:rsidP="0078150E">
            <w:pPr>
              <w:pStyle w:val="Default"/>
              <w:keepNext/>
              <w:keepLines/>
              <w:jc w:val="both"/>
              <w:rPr>
                <w:rFonts w:ascii="Arial" w:hAnsi="Arial" w:cs="Arial"/>
                <w:sz w:val="18"/>
                <w:szCs w:val="18"/>
              </w:rPr>
            </w:pPr>
            <w:r>
              <w:rPr>
                <w:rFonts w:ascii="Arial" w:hAnsi="Arial" w:cs="Arial"/>
                <w:sz w:val="18"/>
                <w:szCs w:val="18"/>
              </w:rPr>
              <w:t>Response:</w:t>
            </w:r>
          </w:p>
          <w:p w14:paraId="6A61BFEA" w14:textId="77777777" w:rsidR="0077643B" w:rsidRDefault="0077643B" w:rsidP="0078150E">
            <w:pPr>
              <w:keepNext/>
              <w:keepLines/>
              <w:autoSpaceDE w:val="0"/>
              <w:autoSpaceDN w:val="0"/>
              <w:adjustRightInd w:val="0"/>
              <w:jc w:val="left"/>
              <w:rPr>
                <w:rFonts w:eastAsia="Calibri" w:cs="Arial"/>
                <w:sz w:val="18"/>
                <w:szCs w:val="18"/>
              </w:rPr>
            </w:pPr>
          </w:p>
          <w:p w14:paraId="430C5F61" w14:textId="77777777" w:rsidR="0077643B" w:rsidRDefault="0077643B" w:rsidP="0078150E">
            <w:pPr>
              <w:keepNext/>
              <w:keepLines/>
              <w:autoSpaceDE w:val="0"/>
              <w:autoSpaceDN w:val="0"/>
              <w:adjustRightInd w:val="0"/>
              <w:jc w:val="left"/>
              <w:rPr>
                <w:rFonts w:eastAsia="Calibri" w:cs="Arial"/>
                <w:sz w:val="18"/>
                <w:szCs w:val="18"/>
              </w:rPr>
            </w:pPr>
          </w:p>
          <w:p w14:paraId="4CB3F13E" w14:textId="77777777" w:rsidR="0077643B" w:rsidRDefault="0077643B" w:rsidP="0078150E">
            <w:pPr>
              <w:pStyle w:val="Default"/>
              <w:keepNext/>
              <w:keepLines/>
              <w:jc w:val="both"/>
              <w:rPr>
                <w:rFonts w:ascii="Arial" w:hAnsi="Arial" w:cs="Arial"/>
                <w:sz w:val="18"/>
                <w:szCs w:val="18"/>
              </w:rPr>
            </w:pPr>
          </w:p>
        </w:tc>
      </w:tr>
      <w:tr w:rsidR="0077643B" w:rsidRPr="00673CE8" w14:paraId="61F00B19" w14:textId="12E96B44" w:rsidTr="0077643B">
        <w:trPr>
          <w:trHeight w:val="620"/>
        </w:trPr>
        <w:tc>
          <w:tcPr>
            <w:tcW w:w="1011" w:type="dxa"/>
            <w:vMerge w:val="restart"/>
          </w:tcPr>
          <w:p w14:paraId="27DD6140" w14:textId="1C51A7A0" w:rsidR="0077643B" w:rsidRPr="00174BF8" w:rsidRDefault="0077643B" w:rsidP="00DC1FE8">
            <w:pPr>
              <w:keepNext/>
              <w:keepLines/>
              <w:autoSpaceDE w:val="0"/>
              <w:autoSpaceDN w:val="0"/>
              <w:adjustRightInd w:val="0"/>
              <w:jc w:val="left"/>
              <w:rPr>
                <w:rFonts w:eastAsia="Calibri" w:cs="Arial"/>
                <w:sz w:val="18"/>
                <w:szCs w:val="18"/>
              </w:rPr>
            </w:pPr>
            <w:r>
              <w:rPr>
                <w:rFonts w:eastAsia="Calibri" w:cs="Arial"/>
                <w:sz w:val="18"/>
                <w:szCs w:val="18"/>
              </w:rPr>
              <w:t>IVV-6</w:t>
            </w:r>
          </w:p>
        </w:tc>
        <w:tc>
          <w:tcPr>
            <w:tcW w:w="12309" w:type="dxa"/>
          </w:tcPr>
          <w:p w14:paraId="72E8A432" w14:textId="5B019B14" w:rsidR="0077643B" w:rsidRPr="00673CE8" w:rsidRDefault="0077643B" w:rsidP="0078150E">
            <w:pPr>
              <w:keepNext/>
              <w:keepLines/>
              <w:jc w:val="left"/>
              <w:rPr>
                <w:rFonts w:eastAsia="Calibri"/>
                <w:sz w:val="18"/>
                <w:szCs w:val="18"/>
              </w:rPr>
            </w:pPr>
            <w:r>
              <w:rPr>
                <w:sz w:val="18"/>
                <w:szCs w:val="18"/>
              </w:rPr>
              <w:t>Provide examples of the IV&amp;V’s previous monthly status reports from other projects.</w:t>
            </w:r>
          </w:p>
        </w:tc>
      </w:tr>
      <w:tr w:rsidR="0077643B" w14:paraId="2BF6EA55" w14:textId="5E2C8317" w:rsidTr="0077643B">
        <w:trPr>
          <w:trHeight w:val="1074"/>
        </w:trPr>
        <w:tc>
          <w:tcPr>
            <w:tcW w:w="1011" w:type="dxa"/>
            <w:vMerge/>
          </w:tcPr>
          <w:p w14:paraId="50E69E84" w14:textId="77777777" w:rsidR="0077643B" w:rsidRPr="00174BF8" w:rsidRDefault="0077643B" w:rsidP="0078150E">
            <w:pPr>
              <w:keepNext/>
              <w:keepLines/>
              <w:autoSpaceDE w:val="0"/>
              <w:autoSpaceDN w:val="0"/>
              <w:adjustRightInd w:val="0"/>
              <w:jc w:val="left"/>
              <w:rPr>
                <w:rFonts w:eastAsia="Calibri" w:cs="Arial"/>
                <w:sz w:val="18"/>
                <w:szCs w:val="18"/>
              </w:rPr>
            </w:pPr>
          </w:p>
        </w:tc>
        <w:tc>
          <w:tcPr>
            <w:tcW w:w="12309" w:type="dxa"/>
          </w:tcPr>
          <w:p w14:paraId="3A5BFF07" w14:textId="77777777" w:rsidR="0077643B" w:rsidRDefault="0077643B" w:rsidP="0078150E">
            <w:pPr>
              <w:pStyle w:val="Default"/>
              <w:keepNext/>
              <w:keepLines/>
              <w:jc w:val="both"/>
              <w:rPr>
                <w:rFonts w:ascii="Arial" w:hAnsi="Arial" w:cs="Arial"/>
                <w:sz w:val="18"/>
                <w:szCs w:val="18"/>
              </w:rPr>
            </w:pPr>
            <w:r>
              <w:rPr>
                <w:rFonts w:ascii="Arial" w:hAnsi="Arial" w:cs="Arial"/>
                <w:sz w:val="18"/>
                <w:szCs w:val="18"/>
              </w:rPr>
              <w:t>Response:</w:t>
            </w:r>
          </w:p>
          <w:p w14:paraId="7653778C" w14:textId="77777777" w:rsidR="0077643B" w:rsidRDefault="0077643B" w:rsidP="0078150E">
            <w:pPr>
              <w:keepNext/>
              <w:keepLines/>
              <w:autoSpaceDE w:val="0"/>
              <w:autoSpaceDN w:val="0"/>
              <w:adjustRightInd w:val="0"/>
              <w:jc w:val="left"/>
              <w:rPr>
                <w:rFonts w:eastAsia="Calibri" w:cs="Arial"/>
                <w:sz w:val="18"/>
                <w:szCs w:val="18"/>
              </w:rPr>
            </w:pPr>
          </w:p>
          <w:p w14:paraId="7B1E250D" w14:textId="77777777" w:rsidR="0077643B" w:rsidRDefault="0077643B" w:rsidP="0078150E">
            <w:pPr>
              <w:keepNext/>
              <w:keepLines/>
              <w:autoSpaceDE w:val="0"/>
              <w:autoSpaceDN w:val="0"/>
              <w:adjustRightInd w:val="0"/>
              <w:jc w:val="left"/>
              <w:rPr>
                <w:rFonts w:eastAsia="Calibri" w:cs="Arial"/>
                <w:sz w:val="18"/>
                <w:szCs w:val="18"/>
              </w:rPr>
            </w:pPr>
          </w:p>
          <w:p w14:paraId="4E8052D7" w14:textId="77777777" w:rsidR="0077643B" w:rsidRDefault="0077643B" w:rsidP="0078150E">
            <w:pPr>
              <w:pStyle w:val="Default"/>
              <w:keepNext/>
              <w:keepLines/>
              <w:jc w:val="both"/>
              <w:rPr>
                <w:rFonts w:ascii="Arial" w:hAnsi="Arial" w:cs="Arial"/>
                <w:sz w:val="18"/>
                <w:szCs w:val="18"/>
              </w:rPr>
            </w:pPr>
          </w:p>
        </w:tc>
      </w:tr>
    </w:tbl>
    <w:p w14:paraId="3CA19E86" w14:textId="32D28E2A" w:rsidR="008548C0" w:rsidRDefault="008548C0" w:rsidP="008548C0">
      <w:pPr>
        <w:spacing w:before="120" w:after="60"/>
        <w:rPr>
          <w:b/>
          <w:i/>
          <w:noProof/>
          <w:szCs w:val="22"/>
        </w:rPr>
      </w:pPr>
    </w:p>
    <w:p w14:paraId="2BA6620A" w14:textId="5ECFC5C1" w:rsidR="00DC6F54" w:rsidRPr="00964CDA" w:rsidRDefault="00DC6F54" w:rsidP="00DC6F54">
      <w:pPr>
        <w:spacing w:before="120" w:after="60"/>
        <w:rPr>
          <w:b/>
          <w:i/>
          <w:noProof/>
          <w:szCs w:val="22"/>
        </w:rPr>
      </w:pPr>
      <w:r>
        <w:rPr>
          <w:b/>
          <w:i/>
          <w:noProof/>
          <w:szCs w:val="22"/>
        </w:rPr>
        <w:t>CMS and MITA Compliance</w:t>
      </w:r>
    </w:p>
    <w:tbl>
      <w:tblPr>
        <w:tblStyle w:val="TableGrid"/>
        <w:tblW w:w="13240" w:type="dxa"/>
        <w:tblInd w:w="-185" w:type="dxa"/>
        <w:tblLayout w:type="fixed"/>
        <w:tblLook w:val="04A0" w:firstRow="1" w:lastRow="0" w:firstColumn="1" w:lastColumn="0" w:noHBand="0" w:noVBand="1"/>
      </w:tblPr>
      <w:tblGrid>
        <w:gridCol w:w="1004"/>
        <w:gridCol w:w="12236"/>
      </w:tblGrid>
      <w:tr w:rsidR="0077643B" w:rsidRPr="00A94110" w14:paraId="3044201C" w14:textId="5E17773E" w:rsidTr="0077643B">
        <w:trPr>
          <w:cantSplit/>
          <w:trHeight w:val="201"/>
        </w:trPr>
        <w:tc>
          <w:tcPr>
            <w:tcW w:w="13240" w:type="dxa"/>
            <w:gridSpan w:val="2"/>
            <w:shd w:val="clear" w:color="auto" w:fill="B4C6E7" w:themeFill="accent5" w:themeFillTint="66"/>
            <w:vAlign w:val="center"/>
          </w:tcPr>
          <w:p w14:paraId="6281FFED" w14:textId="77777777" w:rsidR="0077643B" w:rsidRPr="00A94110" w:rsidRDefault="0077643B" w:rsidP="007C43FD">
            <w:pPr>
              <w:autoSpaceDE w:val="0"/>
              <w:autoSpaceDN w:val="0"/>
              <w:adjustRightInd w:val="0"/>
              <w:jc w:val="center"/>
              <w:rPr>
                <w:rFonts w:eastAsia="Calibri" w:cs="Arial"/>
                <w:sz w:val="18"/>
                <w:szCs w:val="18"/>
              </w:rPr>
            </w:pPr>
            <w:r>
              <w:rPr>
                <w:rFonts w:cs="Arial"/>
                <w:b/>
                <w:sz w:val="18"/>
                <w:szCs w:val="18"/>
              </w:rPr>
              <w:t>Business Requirements</w:t>
            </w:r>
          </w:p>
        </w:tc>
      </w:tr>
      <w:tr w:rsidR="0077643B" w:rsidRPr="00A94110" w14:paraId="4A0F14A3" w14:textId="37D3A3D0" w:rsidTr="0077643B">
        <w:trPr>
          <w:cantSplit/>
          <w:trHeight w:val="250"/>
        </w:trPr>
        <w:tc>
          <w:tcPr>
            <w:tcW w:w="1004" w:type="dxa"/>
            <w:vAlign w:val="center"/>
          </w:tcPr>
          <w:p w14:paraId="4090930F" w14:textId="77777777" w:rsidR="0077643B" w:rsidRPr="00ED3FEF" w:rsidRDefault="0077643B" w:rsidP="007C43FD">
            <w:pPr>
              <w:autoSpaceDE w:val="0"/>
              <w:autoSpaceDN w:val="0"/>
              <w:adjustRightInd w:val="0"/>
              <w:jc w:val="left"/>
              <w:rPr>
                <w:rFonts w:cs="Arial"/>
                <w:b/>
                <w:sz w:val="18"/>
                <w:szCs w:val="18"/>
              </w:rPr>
            </w:pPr>
            <w:r w:rsidRPr="00ED3FEF">
              <w:rPr>
                <w:rFonts w:cs="Arial"/>
                <w:b/>
                <w:sz w:val="18"/>
                <w:szCs w:val="18"/>
              </w:rPr>
              <w:t>Req</w:t>
            </w:r>
            <w:r w:rsidRPr="00D678A8">
              <w:rPr>
                <w:rFonts w:cs="Arial"/>
                <w:b/>
                <w:sz w:val="18"/>
                <w:szCs w:val="18"/>
              </w:rPr>
              <w:t xml:space="preserve"> #</w:t>
            </w:r>
          </w:p>
        </w:tc>
        <w:tc>
          <w:tcPr>
            <w:tcW w:w="12236" w:type="dxa"/>
            <w:vAlign w:val="center"/>
          </w:tcPr>
          <w:p w14:paraId="05668BD5" w14:textId="77777777" w:rsidR="0077643B" w:rsidRPr="00ED3FEF" w:rsidRDefault="0077643B" w:rsidP="007C43FD">
            <w:pPr>
              <w:autoSpaceDE w:val="0"/>
              <w:autoSpaceDN w:val="0"/>
              <w:adjustRightInd w:val="0"/>
              <w:jc w:val="left"/>
              <w:rPr>
                <w:rFonts w:cs="Arial"/>
                <w:b/>
                <w:sz w:val="18"/>
                <w:szCs w:val="18"/>
              </w:rPr>
            </w:pPr>
            <w:r w:rsidRPr="00ED3FEF">
              <w:rPr>
                <w:rFonts w:cs="Arial"/>
                <w:b/>
                <w:sz w:val="18"/>
                <w:szCs w:val="18"/>
              </w:rPr>
              <w:t>Requirement</w:t>
            </w:r>
          </w:p>
        </w:tc>
      </w:tr>
      <w:tr w:rsidR="0077643B" w:rsidRPr="00A94110" w14:paraId="61A25FEF" w14:textId="3132516E" w:rsidTr="0077643B">
        <w:trPr>
          <w:cantSplit/>
          <w:trHeight w:val="917"/>
        </w:trPr>
        <w:tc>
          <w:tcPr>
            <w:tcW w:w="1004" w:type="dxa"/>
            <w:vMerge w:val="restart"/>
            <w:vAlign w:val="center"/>
          </w:tcPr>
          <w:p w14:paraId="3F979C23" w14:textId="2CC5A256" w:rsidR="0077643B" w:rsidRPr="00174BF8" w:rsidRDefault="0077643B" w:rsidP="007C43FD">
            <w:pPr>
              <w:autoSpaceDE w:val="0"/>
              <w:autoSpaceDN w:val="0"/>
              <w:adjustRightInd w:val="0"/>
              <w:jc w:val="left"/>
              <w:rPr>
                <w:rFonts w:eastAsia="Calibri" w:cs="Arial"/>
                <w:sz w:val="18"/>
                <w:szCs w:val="18"/>
              </w:rPr>
            </w:pPr>
            <w:r>
              <w:rPr>
                <w:rFonts w:eastAsia="Calibri" w:cs="Arial"/>
                <w:sz w:val="18"/>
                <w:szCs w:val="18"/>
              </w:rPr>
              <w:t>CMC-1</w:t>
            </w:r>
          </w:p>
        </w:tc>
        <w:tc>
          <w:tcPr>
            <w:tcW w:w="12236" w:type="dxa"/>
            <w:vAlign w:val="center"/>
          </w:tcPr>
          <w:p w14:paraId="364DCC46" w14:textId="706D0B17" w:rsidR="0077643B" w:rsidRPr="00ED3FEF" w:rsidRDefault="0077643B" w:rsidP="007C43FD">
            <w:pPr>
              <w:autoSpaceDE w:val="0"/>
              <w:autoSpaceDN w:val="0"/>
              <w:adjustRightInd w:val="0"/>
              <w:jc w:val="left"/>
              <w:rPr>
                <w:rFonts w:eastAsia="Calibri" w:cs="Arial"/>
                <w:sz w:val="18"/>
                <w:szCs w:val="18"/>
              </w:rPr>
            </w:pPr>
            <w:r>
              <w:rPr>
                <w:rFonts w:eastAsia="Calibri" w:cs="Arial"/>
                <w:sz w:val="18"/>
                <w:szCs w:val="18"/>
              </w:rPr>
              <w:t>Address the bidder’s approach to meeting each requirement in a table that contains the requirement and the contractor’s approach to meeting the requirement.</w:t>
            </w:r>
          </w:p>
        </w:tc>
      </w:tr>
      <w:tr w:rsidR="0077643B" w:rsidRPr="00A94110" w14:paraId="0647B223" w14:textId="05BFD8A3" w:rsidTr="0077643B">
        <w:trPr>
          <w:cantSplit/>
          <w:trHeight w:val="655"/>
        </w:trPr>
        <w:tc>
          <w:tcPr>
            <w:tcW w:w="1004" w:type="dxa"/>
            <w:vMerge/>
            <w:vAlign w:val="center"/>
          </w:tcPr>
          <w:p w14:paraId="2D47511B" w14:textId="77777777" w:rsidR="0077643B" w:rsidRPr="00174BF8" w:rsidRDefault="0077643B" w:rsidP="007C43FD">
            <w:pPr>
              <w:autoSpaceDE w:val="0"/>
              <w:autoSpaceDN w:val="0"/>
              <w:adjustRightInd w:val="0"/>
              <w:jc w:val="left"/>
              <w:rPr>
                <w:rFonts w:eastAsia="Calibri" w:cs="Arial"/>
                <w:sz w:val="18"/>
                <w:szCs w:val="18"/>
              </w:rPr>
            </w:pPr>
          </w:p>
        </w:tc>
        <w:tc>
          <w:tcPr>
            <w:tcW w:w="12236" w:type="dxa"/>
            <w:vAlign w:val="center"/>
          </w:tcPr>
          <w:p w14:paraId="23FF4743" w14:textId="77777777" w:rsidR="0077643B" w:rsidRPr="00ED3FEF" w:rsidRDefault="0077643B" w:rsidP="007C43FD">
            <w:pPr>
              <w:autoSpaceDE w:val="0"/>
              <w:autoSpaceDN w:val="0"/>
              <w:adjustRightInd w:val="0"/>
              <w:jc w:val="left"/>
              <w:rPr>
                <w:rFonts w:eastAsia="Calibri" w:cs="Arial"/>
                <w:sz w:val="18"/>
                <w:szCs w:val="18"/>
              </w:rPr>
            </w:pPr>
            <w:r w:rsidRPr="00ED3FEF">
              <w:rPr>
                <w:rFonts w:eastAsia="Calibri" w:cs="Arial"/>
                <w:sz w:val="18"/>
                <w:szCs w:val="18"/>
              </w:rPr>
              <w:t>Response:</w:t>
            </w:r>
          </w:p>
          <w:p w14:paraId="135D8FA3" w14:textId="77777777" w:rsidR="0077643B" w:rsidRDefault="0077643B" w:rsidP="007C43FD">
            <w:pPr>
              <w:autoSpaceDE w:val="0"/>
              <w:autoSpaceDN w:val="0"/>
              <w:adjustRightInd w:val="0"/>
              <w:jc w:val="left"/>
              <w:rPr>
                <w:rFonts w:eastAsia="Calibri" w:cs="Arial"/>
                <w:sz w:val="18"/>
                <w:szCs w:val="18"/>
              </w:rPr>
            </w:pPr>
          </w:p>
          <w:p w14:paraId="075C1FD5" w14:textId="77777777" w:rsidR="0077643B" w:rsidRPr="00ED3FEF" w:rsidRDefault="0077643B" w:rsidP="007C43FD">
            <w:pPr>
              <w:autoSpaceDE w:val="0"/>
              <w:autoSpaceDN w:val="0"/>
              <w:adjustRightInd w:val="0"/>
              <w:jc w:val="left"/>
              <w:rPr>
                <w:rFonts w:eastAsia="Calibri" w:cs="Arial"/>
                <w:sz w:val="18"/>
                <w:szCs w:val="18"/>
              </w:rPr>
            </w:pPr>
          </w:p>
          <w:p w14:paraId="743DEA05" w14:textId="77777777" w:rsidR="0077643B" w:rsidRPr="00ED3FEF" w:rsidRDefault="0077643B" w:rsidP="007C43FD">
            <w:pPr>
              <w:autoSpaceDE w:val="0"/>
              <w:autoSpaceDN w:val="0"/>
              <w:adjustRightInd w:val="0"/>
              <w:jc w:val="left"/>
              <w:rPr>
                <w:rFonts w:eastAsia="Calibri" w:cs="Arial"/>
                <w:sz w:val="18"/>
                <w:szCs w:val="18"/>
              </w:rPr>
            </w:pPr>
          </w:p>
        </w:tc>
      </w:tr>
      <w:tr w:rsidR="0077643B" w:rsidRPr="00A94110" w14:paraId="5E5AEC9A" w14:textId="4AF4F385" w:rsidTr="0077643B">
        <w:trPr>
          <w:cantSplit/>
          <w:trHeight w:val="467"/>
        </w:trPr>
        <w:tc>
          <w:tcPr>
            <w:tcW w:w="1004" w:type="dxa"/>
            <w:vMerge w:val="restart"/>
            <w:vAlign w:val="center"/>
          </w:tcPr>
          <w:p w14:paraId="0789A6FC" w14:textId="78C8F79E" w:rsidR="0077643B" w:rsidRPr="00174BF8" w:rsidRDefault="0077643B" w:rsidP="007C43FD">
            <w:pPr>
              <w:autoSpaceDE w:val="0"/>
              <w:autoSpaceDN w:val="0"/>
              <w:adjustRightInd w:val="0"/>
              <w:jc w:val="left"/>
              <w:rPr>
                <w:rFonts w:eastAsia="Calibri" w:cs="Arial"/>
                <w:sz w:val="18"/>
                <w:szCs w:val="18"/>
              </w:rPr>
            </w:pPr>
            <w:r>
              <w:rPr>
                <w:rFonts w:eastAsia="Calibri" w:cs="Arial"/>
                <w:sz w:val="18"/>
                <w:szCs w:val="18"/>
              </w:rPr>
              <w:t>CMC-2</w:t>
            </w:r>
          </w:p>
        </w:tc>
        <w:tc>
          <w:tcPr>
            <w:tcW w:w="12236" w:type="dxa"/>
            <w:vAlign w:val="center"/>
          </w:tcPr>
          <w:p w14:paraId="46D7C2D9" w14:textId="13812860" w:rsidR="0077643B" w:rsidRPr="00ED3FEF" w:rsidRDefault="0077643B" w:rsidP="007C43FD">
            <w:pPr>
              <w:autoSpaceDE w:val="0"/>
              <w:autoSpaceDN w:val="0"/>
              <w:adjustRightInd w:val="0"/>
              <w:jc w:val="left"/>
              <w:rPr>
                <w:rFonts w:eastAsia="Calibri" w:cs="Arial"/>
                <w:sz w:val="18"/>
                <w:szCs w:val="18"/>
              </w:rPr>
            </w:pPr>
            <w:r>
              <w:rPr>
                <w:rFonts w:eastAsia="Calibri" w:cs="Arial"/>
                <w:sz w:val="18"/>
                <w:szCs w:val="18"/>
              </w:rPr>
              <w:t>Describe the bidder’s understanding of CMS’ expectations for an IV&amp;V contractor and approach to compliance with CMS expectations.</w:t>
            </w:r>
          </w:p>
        </w:tc>
      </w:tr>
      <w:tr w:rsidR="0077643B" w:rsidRPr="00A94110" w14:paraId="37A99A21" w14:textId="54706BAA" w:rsidTr="0077643B">
        <w:trPr>
          <w:cantSplit/>
          <w:trHeight w:val="670"/>
        </w:trPr>
        <w:tc>
          <w:tcPr>
            <w:tcW w:w="1004" w:type="dxa"/>
            <w:vMerge/>
            <w:vAlign w:val="center"/>
          </w:tcPr>
          <w:p w14:paraId="6133ADC1" w14:textId="77777777" w:rsidR="0077643B" w:rsidRPr="00ED3FEF" w:rsidRDefault="0077643B" w:rsidP="007C43FD">
            <w:pPr>
              <w:autoSpaceDE w:val="0"/>
              <w:autoSpaceDN w:val="0"/>
              <w:adjustRightInd w:val="0"/>
              <w:jc w:val="left"/>
              <w:rPr>
                <w:rFonts w:eastAsia="Calibri" w:cs="Arial"/>
                <w:sz w:val="18"/>
                <w:szCs w:val="18"/>
              </w:rPr>
            </w:pPr>
          </w:p>
        </w:tc>
        <w:tc>
          <w:tcPr>
            <w:tcW w:w="12236" w:type="dxa"/>
            <w:vAlign w:val="center"/>
          </w:tcPr>
          <w:p w14:paraId="169DAED7" w14:textId="77777777" w:rsidR="0077643B" w:rsidRPr="00ED3FEF" w:rsidRDefault="0077643B" w:rsidP="007C43FD">
            <w:pPr>
              <w:autoSpaceDE w:val="0"/>
              <w:autoSpaceDN w:val="0"/>
              <w:adjustRightInd w:val="0"/>
              <w:jc w:val="left"/>
              <w:rPr>
                <w:rFonts w:eastAsia="Calibri" w:cs="Arial"/>
                <w:sz w:val="18"/>
                <w:szCs w:val="18"/>
              </w:rPr>
            </w:pPr>
            <w:r w:rsidRPr="00ED3FEF">
              <w:rPr>
                <w:rFonts w:eastAsia="Calibri" w:cs="Arial"/>
                <w:sz w:val="18"/>
                <w:szCs w:val="18"/>
              </w:rPr>
              <w:t>Response:</w:t>
            </w:r>
          </w:p>
          <w:p w14:paraId="3A492CE5" w14:textId="77777777" w:rsidR="0077643B" w:rsidRDefault="0077643B" w:rsidP="007C43FD">
            <w:pPr>
              <w:autoSpaceDE w:val="0"/>
              <w:autoSpaceDN w:val="0"/>
              <w:adjustRightInd w:val="0"/>
              <w:jc w:val="left"/>
              <w:rPr>
                <w:rFonts w:eastAsia="Calibri" w:cs="Arial"/>
                <w:sz w:val="18"/>
                <w:szCs w:val="18"/>
              </w:rPr>
            </w:pPr>
          </w:p>
          <w:p w14:paraId="244C2F46" w14:textId="77777777" w:rsidR="0077643B" w:rsidRPr="00ED3FEF" w:rsidRDefault="0077643B" w:rsidP="007C43FD">
            <w:pPr>
              <w:autoSpaceDE w:val="0"/>
              <w:autoSpaceDN w:val="0"/>
              <w:adjustRightInd w:val="0"/>
              <w:jc w:val="left"/>
              <w:rPr>
                <w:rFonts w:eastAsia="Calibri" w:cs="Arial"/>
                <w:sz w:val="18"/>
                <w:szCs w:val="18"/>
              </w:rPr>
            </w:pPr>
          </w:p>
          <w:p w14:paraId="19BE615B" w14:textId="77777777" w:rsidR="0077643B" w:rsidRPr="00ED3FEF" w:rsidRDefault="0077643B" w:rsidP="007C43FD">
            <w:pPr>
              <w:autoSpaceDE w:val="0"/>
              <w:autoSpaceDN w:val="0"/>
              <w:adjustRightInd w:val="0"/>
              <w:jc w:val="left"/>
              <w:rPr>
                <w:rFonts w:eastAsia="Calibri" w:cs="Arial"/>
                <w:sz w:val="18"/>
                <w:szCs w:val="18"/>
              </w:rPr>
            </w:pPr>
          </w:p>
        </w:tc>
      </w:tr>
      <w:tr w:rsidR="0077643B" w:rsidRPr="00ED3FEF" w14:paraId="0FE6B720" w14:textId="4B28CC49" w:rsidTr="0077643B">
        <w:trPr>
          <w:trHeight w:val="467"/>
        </w:trPr>
        <w:tc>
          <w:tcPr>
            <w:tcW w:w="1004" w:type="dxa"/>
            <w:vMerge w:val="restart"/>
          </w:tcPr>
          <w:p w14:paraId="008AB511" w14:textId="47B4958F" w:rsidR="0077643B" w:rsidRPr="00174BF8" w:rsidRDefault="0077643B" w:rsidP="007C43FD">
            <w:pPr>
              <w:autoSpaceDE w:val="0"/>
              <w:autoSpaceDN w:val="0"/>
              <w:adjustRightInd w:val="0"/>
              <w:jc w:val="left"/>
              <w:rPr>
                <w:rFonts w:eastAsia="Calibri" w:cs="Arial"/>
                <w:sz w:val="18"/>
                <w:szCs w:val="18"/>
              </w:rPr>
            </w:pPr>
            <w:r>
              <w:rPr>
                <w:rFonts w:eastAsia="Calibri" w:cs="Arial"/>
                <w:sz w:val="18"/>
                <w:szCs w:val="18"/>
              </w:rPr>
              <w:t>CMC-3</w:t>
            </w:r>
          </w:p>
        </w:tc>
        <w:tc>
          <w:tcPr>
            <w:tcW w:w="12236" w:type="dxa"/>
          </w:tcPr>
          <w:p w14:paraId="6450EED1" w14:textId="74E98F56" w:rsidR="0077643B" w:rsidRPr="00ED3FEF" w:rsidRDefault="0077643B" w:rsidP="007C43FD">
            <w:pPr>
              <w:autoSpaceDE w:val="0"/>
              <w:autoSpaceDN w:val="0"/>
              <w:adjustRightInd w:val="0"/>
              <w:jc w:val="left"/>
              <w:rPr>
                <w:rFonts w:eastAsia="Calibri" w:cs="Arial"/>
                <w:sz w:val="18"/>
                <w:szCs w:val="18"/>
              </w:rPr>
            </w:pPr>
            <w:r>
              <w:rPr>
                <w:rFonts w:eastAsia="Calibri" w:cs="Arial"/>
                <w:sz w:val="18"/>
                <w:szCs w:val="18"/>
              </w:rPr>
              <w:t>Describe the bidder’s approach to assessing the impacts of a project on MITA maturity levels.</w:t>
            </w:r>
          </w:p>
        </w:tc>
      </w:tr>
      <w:tr w:rsidR="0077643B" w:rsidRPr="00ED3FEF" w14:paraId="22D6DCF7" w14:textId="4FF7ADC0" w:rsidTr="0077643B">
        <w:trPr>
          <w:trHeight w:val="670"/>
        </w:trPr>
        <w:tc>
          <w:tcPr>
            <w:tcW w:w="1004" w:type="dxa"/>
            <w:vMerge/>
          </w:tcPr>
          <w:p w14:paraId="210BF47C" w14:textId="77777777" w:rsidR="0077643B" w:rsidRPr="00ED3FEF" w:rsidRDefault="0077643B" w:rsidP="007C43FD">
            <w:pPr>
              <w:autoSpaceDE w:val="0"/>
              <w:autoSpaceDN w:val="0"/>
              <w:adjustRightInd w:val="0"/>
              <w:jc w:val="left"/>
              <w:rPr>
                <w:rFonts w:eastAsia="Calibri" w:cs="Arial"/>
                <w:sz w:val="18"/>
                <w:szCs w:val="18"/>
              </w:rPr>
            </w:pPr>
          </w:p>
        </w:tc>
        <w:tc>
          <w:tcPr>
            <w:tcW w:w="12236" w:type="dxa"/>
          </w:tcPr>
          <w:p w14:paraId="62AEF2D1" w14:textId="77777777" w:rsidR="0077643B" w:rsidRPr="00ED3FEF" w:rsidRDefault="0077643B" w:rsidP="007C43FD">
            <w:pPr>
              <w:autoSpaceDE w:val="0"/>
              <w:autoSpaceDN w:val="0"/>
              <w:adjustRightInd w:val="0"/>
              <w:jc w:val="left"/>
              <w:rPr>
                <w:rFonts w:eastAsia="Calibri" w:cs="Arial"/>
                <w:sz w:val="18"/>
                <w:szCs w:val="18"/>
              </w:rPr>
            </w:pPr>
            <w:r w:rsidRPr="00ED3FEF">
              <w:rPr>
                <w:rFonts w:eastAsia="Calibri" w:cs="Arial"/>
                <w:sz w:val="18"/>
                <w:szCs w:val="18"/>
              </w:rPr>
              <w:t>Response:</w:t>
            </w:r>
          </w:p>
          <w:p w14:paraId="6CA6177C" w14:textId="77777777" w:rsidR="0077643B" w:rsidRDefault="0077643B" w:rsidP="007C43FD">
            <w:pPr>
              <w:autoSpaceDE w:val="0"/>
              <w:autoSpaceDN w:val="0"/>
              <w:adjustRightInd w:val="0"/>
              <w:jc w:val="left"/>
              <w:rPr>
                <w:rFonts w:eastAsia="Calibri" w:cs="Arial"/>
                <w:sz w:val="18"/>
                <w:szCs w:val="18"/>
              </w:rPr>
            </w:pPr>
          </w:p>
          <w:p w14:paraId="3ADFEEE7" w14:textId="77777777" w:rsidR="0077643B" w:rsidRPr="00ED3FEF" w:rsidRDefault="0077643B" w:rsidP="007C43FD">
            <w:pPr>
              <w:autoSpaceDE w:val="0"/>
              <w:autoSpaceDN w:val="0"/>
              <w:adjustRightInd w:val="0"/>
              <w:jc w:val="left"/>
              <w:rPr>
                <w:rFonts w:eastAsia="Calibri" w:cs="Arial"/>
                <w:sz w:val="18"/>
                <w:szCs w:val="18"/>
              </w:rPr>
            </w:pPr>
          </w:p>
          <w:p w14:paraId="3BDCDB53" w14:textId="77777777" w:rsidR="0077643B" w:rsidRPr="00ED3FEF" w:rsidRDefault="0077643B" w:rsidP="007C43FD">
            <w:pPr>
              <w:autoSpaceDE w:val="0"/>
              <w:autoSpaceDN w:val="0"/>
              <w:adjustRightInd w:val="0"/>
              <w:jc w:val="left"/>
              <w:rPr>
                <w:rFonts w:eastAsia="Calibri" w:cs="Arial"/>
                <w:sz w:val="18"/>
                <w:szCs w:val="18"/>
              </w:rPr>
            </w:pPr>
          </w:p>
        </w:tc>
      </w:tr>
      <w:tr w:rsidR="0077643B" w:rsidRPr="00ED3FEF" w14:paraId="4E0C834F" w14:textId="5D3D13D6" w:rsidTr="0077643B">
        <w:trPr>
          <w:trHeight w:val="467"/>
        </w:trPr>
        <w:tc>
          <w:tcPr>
            <w:tcW w:w="1004" w:type="dxa"/>
            <w:vMerge w:val="restart"/>
          </w:tcPr>
          <w:p w14:paraId="27E7B318" w14:textId="30D549E7" w:rsidR="0077643B" w:rsidRPr="00174BF8" w:rsidRDefault="0077643B" w:rsidP="007C43FD">
            <w:pPr>
              <w:autoSpaceDE w:val="0"/>
              <w:autoSpaceDN w:val="0"/>
              <w:adjustRightInd w:val="0"/>
              <w:jc w:val="left"/>
              <w:rPr>
                <w:rFonts w:eastAsia="Calibri" w:cs="Arial"/>
                <w:sz w:val="18"/>
                <w:szCs w:val="18"/>
              </w:rPr>
            </w:pPr>
            <w:r>
              <w:rPr>
                <w:rFonts w:eastAsia="Calibri" w:cs="Arial"/>
                <w:sz w:val="18"/>
                <w:szCs w:val="18"/>
              </w:rPr>
              <w:t>CMC-4</w:t>
            </w:r>
          </w:p>
        </w:tc>
        <w:tc>
          <w:tcPr>
            <w:tcW w:w="12236" w:type="dxa"/>
          </w:tcPr>
          <w:p w14:paraId="7ECE5E81" w14:textId="2EAB030E" w:rsidR="0077643B" w:rsidRPr="00ED3FEF" w:rsidRDefault="0077643B" w:rsidP="007C43FD">
            <w:pPr>
              <w:autoSpaceDE w:val="0"/>
              <w:autoSpaceDN w:val="0"/>
              <w:adjustRightInd w:val="0"/>
              <w:jc w:val="left"/>
              <w:rPr>
                <w:rFonts w:eastAsia="Calibri" w:cs="Arial"/>
                <w:sz w:val="18"/>
                <w:szCs w:val="18"/>
              </w:rPr>
            </w:pPr>
            <w:r>
              <w:rPr>
                <w:rFonts w:eastAsia="Calibri" w:cs="Arial"/>
                <w:sz w:val="18"/>
                <w:szCs w:val="18"/>
              </w:rPr>
              <w:t>Describe the bidder’s approach to monitoring for documentation, guidance, and regulations from CMS</w:t>
            </w:r>
          </w:p>
        </w:tc>
      </w:tr>
      <w:tr w:rsidR="0077643B" w:rsidRPr="00ED3FEF" w14:paraId="162EB0CE" w14:textId="227EBFB2" w:rsidTr="0077643B">
        <w:trPr>
          <w:trHeight w:val="670"/>
        </w:trPr>
        <w:tc>
          <w:tcPr>
            <w:tcW w:w="1004" w:type="dxa"/>
            <w:vMerge/>
          </w:tcPr>
          <w:p w14:paraId="51163EB2" w14:textId="77777777" w:rsidR="0077643B" w:rsidRPr="00ED3FEF" w:rsidRDefault="0077643B" w:rsidP="007C43FD">
            <w:pPr>
              <w:autoSpaceDE w:val="0"/>
              <w:autoSpaceDN w:val="0"/>
              <w:adjustRightInd w:val="0"/>
              <w:jc w:val="left"/>
              <w:rPr>
                <w:rFonts w:eastAsia="Calibri" w:cs="Arial"/>
                <w:sz w:val="18"/>
                <w:szCs w:val="18"/>
              </w:rPr>
            </w:pPr>
          </w:p>
        </w:tc>
        <w:tc>
          <w:tcPr>
            <w:tcW w:w="12236" w:type="dxa"/>
          </w:tcPr>
          <w:p w14:paraId="5D701A10" w14:textId="77777777" w:rsidR="0077643B" w:rsidRPr="00ED3FEF" w:rsidRDefault="0077643B" w:rsidP="007C43FD">
            <w:pPr>
              <w:autoSpaceDE w:val="0"/>
              <w:autoSpaceDN w:val="0"/>
              <w:adjustRightInd w:val="0"/>
              <w:jc w:val="left"/>
              <w:rPr>
                <w:rFonts w:eastAsia="Calibri" w:cs="Arial"/>
                <w:sz w:val="18"/>
                <w:szCs w:val="18"/>
              </w:rPr>
            </w:pPr>
            <w:r w:rsidRPr="00ED3FEF">
              <w:rPr>
                <w:rFonts w:eastAsia="Calibri" w:cs="Arial"/>
                <w:sz w:val="18"/>
                <w:szCs w:val="18"/>
              </w:rPr>
              <w:t>Response:</w:t>
            </w:r>
          </w:p>
          <w:p w14:paraId="30A4CB21" w14:textId="77777777" w:rsidR="0077643B" w:rsidRDefault="0077643B" w:rsidP="007C43FD">
            <w:pPr>
              <w:autoSpaceDE w:val="0"/>
              <w:autoSpaceDN w:val="0"/>
              <w:adjustRightInd w:val="0"/>
              <w:jc w:val="left"/>
              <w:rPr>
                <w:rFonts w:eastAsia="Calibri" w:cs="Arial"/>
                <w:sz w:val="18"/>
                <w:szCs w:val="18"/>
              </w:rPr>
            </w:pPr>
          </w:p>
          <w:p w14:paraId="3D11795F" w14:textId="77777777" w:rsidR="0077643B" w:rsidRPr="00ED3FEF" w:rsidRDefault="0077643B" w:rsidP="007C43FD">
            <w:pPr>
              <w:autoSpaceDE w:val="0"/>
              <w:autoSpaceDN w:val="0"/>
              <w:adjustRightInd w:val="0"/>
              <w:jc w:val="left"/>
              <w:rPr>
                <w:rFonts w:eastAsia="Calibri" w:cs="Arial"/>
                <w:sz w:val="18"/>
                <w:szCs w:val="18"/>
              </w:rPr>
            </w:pPr>
          </w:p>
          <w:p w14:paraId="6269F6D2" w14:textId="77777777" w:rsidR="0077643B" w:rsidRPr="00ED3FEF" w:rsidRDefault="0077643B" w:rsidP="007C43FD">
            <w:pPr>
              <w:autoSpaceDE w:val="0"/>
              <w:autoSpaceDN w:val="0"/>
              <w:adjustRightInd w:val="0"/>
              <w:jc w:val="left"/>
              <w:rPr>
                <w:rFonts w:eastAsia="Calibri" w:cs="Arial"/>
                <w:sz w:val="18"/>
                <w:szCs w:val="18"/>
              </w:rPr>
            </w:pPr>
          </w:p>
        </w:tc>
      </w:tr>
    </w:tbl>
    <w:p w14:paraId="4DE379C5" w14:textId="6C7823DF" w:rsidR="004840E0" w:rsidRDefault="004840E0" w:rsidP="00673CE8">
      <w:pPr>
        <w:spacing w:before="120" w:after="60"/>
        <w:rPr>
          <w:b/>
          <w:i/>
          <w:noProof/>
        </w:rPr>
      </w:pPr>
    </w:p>
    <w:p w14:paraId="597EC856" w14:textId="261A0FE2" w:rsidR="00BF0252" w:rsidRPr="00964CDA" w:rsidRDefault="00BF0252" w:rsidP="00BF0252">
      <w:pPr>
        <w:spacing w:before="120" w:after="60"/>
        <w:rPr>
          <w:b/>
          <w:i/>
          <w:noProof/>
          <w:szCs w:val="22"/>
        </w:rPr>
      </w:pPr>
      <w:r>
        <w:rPr>
          <w:b/>
          <w:i/>
          <w:noProof/>
          <w:szCs w:val="22"/>
        </w:rPr>
        <w:t>Operations and System Readiness</w:t>
      </w:r>
    </w:p>
    <w:tbl>
      <w:tblPr>
        <w:tblStyle w:val="TableGrid"/>
        <w:tblW w:w="13240" w:type="dxa"/>
        <w:tblInd w:w="-185" w:type="dxa"/>
        <w:tblLayout w:type="fixed"/>
        <w:tblLook w:val="04A0" w:firstRow="1" w:lastRow="0" w:firstColumn="1" w:lastColumn="0" w:noHBand="0" w:noVBand="1"/>
      </w:tblPr>
      <w:tblGrid>
        <w:gridCol w:w="1004"/>
        <w:gridCol w:w="12236"/>
      </w:tblGrid>
      <w:tr w:rsidR="0077643B" w:rsidRPr="00A94110" w14:paraId="6DA10827" w14:textId="043A0A5C" w:rsidTr="0077643B">
        <w:trPr>
          <w:cantSplit/>
          <w:trHeight w:val="201"/>
        </w:trPr>
        <w:tc>
          <w:tcPr>
            <w:tcW w:w="13240" w:type="dxa"/>
            <w:gridSpan w:val="2"/>
            <w:shd w:val="clear" w:color="auto" w:fill="B4C6E7" w:themeFill="accent5" w:themeFillTint="66"/>
            <w:vAlign w:val="center"/>
          </w:tcPr>
          <w:p w14:paraId="700E3F58" w14:textId="77777777" w:rsidR="0077643B" w:rsidRPr="00A94110" w:rsidRDefault="0077643B" w:rsidP="007C43FD">
            <w:pPr>
              <w:autoSpaceDE w:val="0"/>
              <w:autoSpaceDN w:val="0"/>
              <w:adjustRightInd w:val="0"/>
              <w:jc w:val="center"/>
              <w:rPr>
                <w:rFonts w:eastAsia="Calibri" w:cs="Arial"/>
                <w:sz w:val="18"/>
                <w:szCs w:val="18"/>
              </w:rPr>
            </w:pPr>
            <w:r>
              <w:rPr>
                <w:rFonts w:cs="Arial"/>
                <w:b/>
                <w:sz w:val="18"/>
                <w:szCs w:val="18"/>
              </w:rPr>
              <w:t>Business Requirements</w:t>
            </w:r>
          </w:p>
        </w:tc>
      </w:tr>
      <w:tr w:rsidR="0077643B" w:rsidRPr="00A94110" w14:paraId="49C1CD86" w14:textId="029D5591" w:rsidTr="0077643B">
        <w:trPr>
          <w:cantSplit/>
          <w:trHeight w:val="250"/>
        </w:trPr>
        <w:tc>
          <w:tcPr>
            <w:tcW w:w="1004" w:type="dxa"/>
            <w:vAlign w:val="center"/>
          </w:tcPr>
          <w:p w14:paraId="55C2C3AB" w14:textId="77777777" w:rsidR="0077643B" w:rsidRPr="00ED3FEF" w:rsidRDefault="0077643B" w:rsidP="007C43FD">
            <w:pPr>
              <w:autoSpaceDE w:val="0"/>
              <w:autoSpaceDN w:val="0"/>
              <w:adjustRightInd w:val="0"/>
              <w:jc w:val="left"/>
              <w:rPr>
                <w:rFonts w:cs="Arial"/>
                <w:b/>
                <w:sz w:val="18"/>
                <w:szCs w:val="18"/>
              </w:rPr>
            </w:pPr>
            <w:r w:rsidRPr="00ED3FEF">
              <w:rPr>
                <w:rFonts w:cs="Arial"/>
                <w:b/>
                <w:sz w:val="18"/>
                <w:szCs w:val="18"/>
              </w:rPr>
              <w:t>Req</w:t>
            </w:r>
            <w:r w:rsidRPr="00D678A8">
              <w:rPr>
                <w:rFonts w:cs="Arial"/>
                <w:b/>
                <w:sz w:val="18"/>
                <w:szCs w:val="18"/>
              </w:rPr>
              <w:t xml:space="preserve"> #</w:t>
            </w:r>
          </w:p>
        </w:tc>
        <w:tc>
          <w:tcPr>
            <w:tcW w:w="12236" w:type="dxa"/>
            <w:vAlign w:val="center"/>
          </w:tcPr>
          <w:p w14:paraId="2BD94892" w14:textId="77777777" w:rsidR="0077643B" w:rsidRPr="00ED3FEF" w:rsidRDefault="0077643B" w:rsidP="007C43FD">
            <w:pPr>
              <w:autoSpaceDE w:val="0"/>
              <w:autoSpaceDN w:val="0"/>
              <w:adjustRightInd w:val="0"/>
              <w:jc w:val="left"/>
              <w:rPr>
                <w:rFonts w:cs="Arial"/>
                <w:b/>
                <w:sz w:val="18"/>
                <w:szCs w:val="18"/>
              </w:rPr>
            </w:pPr>
            <w:r w:rsidRPr="00ED3FEF">
              <w:rPr>
                <w:rFonts w:cs="Arial"/>
                <w:b/>
                <w:sz w:val="18"/>
                <w:szCs w:val="18"/>
              </w:rPr>
              <w:t>Requirement</w:t>
            </w:r>
          </w:p>
        </w:tc>
      </w:tr>
      <w:tr w:rsidR="0077643B" w:rsidRPr="00A94110" w14:paraId="1FB42835" w14:textId="34A42C29" w:rsidTr="0077643B">
        <w:trPr>
          <w:cantSplit/>
          <w:trHeight w:val="917"/>
        </w:trPr>
        <w:tc>
          <w:tcPr>
            <w:tcW w:w="1004" w:type="dxa"/>
            <w:vMerge w:val="restart"/>
            <w:vAlign w:val="center"/>
          </w:tcPr>
          <w:p w14:paraId="2AF66845" w14:textId="01978073" w:rsidR="0077643B" w:rsidRPr="00174BF8" w:rsidRDefault="0077643B" w:rsidP="007C43FD">
            <w:pPr>
              <w:autoSpaceDE w:val="0"/>
              <w:autoSpaceDN w:val="0"/>
              <w:adjustRightInd w:val="0"/>
              <w:jc w:val="left"/>
              <w:rPr>
                <w:rFonts w:eastAsia="Calibri" w:cs="Arial"/>
                <w:sz w:val="18"/>
                <w:szCs w:val="18"/>
              </w:rPr>
            </w:pPr>
            <w:r>
              <w:rPr>
                <w:rFonts w:eastAsia="Calibri" w:cs="Arial"/>
                <w:sz w:val="18"/>
                <w:szCs w:val="18"/>
              </w:rPr>
              <w:t>OSR-1</w:t>
            </w:r>
          </w:p>
        </w:tc>
        <w:tc>
          <w:tcPr>
            <w:tcW w:w="12236" w:type="dxa"/>
            <w:vAlign w:val="center"/>
          </w:tcPr>
          <w:p w14:paraId="4A0AE9B2" w14:textId="3552F83A" w:rsidR="0077643B" w:rsidRPr="00ED3FEF" w:rsidRDefault="0077643B" w:rsidP="007C43FD">
            <w:pPr>
              <w:autoSpaceDE w:val="0"/>
              <w:autoSpaceDN w:val="0"/>
              <w:adjustRightInd w:val="0"/>
              <w:jc w:val="left"/>
              <w:rPr>
                <w:rFonts w:eastAsia="Calibri" w:cs="Arial"/>
                <w:sz w:val="18"/>
                <w:szCs w:val="18"/>
              </w:rPr>
            </w:pPr>
            <w:r>
              <w:rPr>
                <w:rFonts w:eastAsia="Calibri" w:cs="Arial"/>
                <w:sz w:val="18"/>
                <w:szCs w:val="18"/>
              </w:rPr>
              <w:t>Address the bidder’s approach to meting each requirement in a table that contains the requirement and the bidder’s approach to meeting the requirement.</w:t>
            </w:r>
          </w:p>
        </w:tc>
      </w:tr>
      <w:tr w:rsidR="0077643B" w:rsidRPr="00A94110" w14:paraId="6638110C" w14:textId="1E9921D1" w:rsidTr="0077643B">
        <w:trPr>
          <w:cantSplit/>
          <w:trHeight w:val="655"/>
        </w:trPr>
        <w:tc>
          <w:tcPr>
            <w:tcW w:w="1004" w:type="dxa"/>
            <w:vMerge/>
            <w:vAlign w:val="center"/>
          </w:tcPr>
          <w:p w14:paraId="5D774B39" w14:textId="77777777" w:rsidR="0077643B" w:rsidRPr="00174BF8" w:rsidRDefault="0077643B" w:rsidP="007C43FD">
            <w:pPr>
              <w:autoSpaceDE w:val="0"/>
              <w:autoSpaceDN w:val="0"/>
              <w:adjustRightInd w:val="0"/>
              <w:jc w:val="left"/>
              <w:rPr>
                <w:rFonts w:eastAsia="Calibri" w:cs="Arial"/>
                <w:sz w:val="18"/>
                <w:szCs w:val="18"/>
              </w:rPr>
            </w:pPr>
          </w:p>
        </w:tc>
        <w:tc>
          <w:tcPr>
            <w:tcW w:w="12236" w:type="dxa"/>
            <w:vAlign w:val="center"/>
          </w:tcPr>
          <w:p w14:paraId="448DBEF8" w14:textId="77777777" w:rsidR="0077643B" w:rsidRPr="00ED3FEF" w:rsidRDefault="0077643B" w:rsidP="007C43FD">
            <w:pPr>
              <w:autoSpaceDE w:val="0"/>
              <w:autoSpaceDN w:val="0"/>
              <w:adjustRightInd w:val="0"/>
              <w:jc w:val="left"/>
              <w:rPr>
                <w:rFonts w:eastAsia="Calibri" w:cs="Arial"/>
                <w:sz w:val="18"/>
                <w:szCs w:val="18"/>
              </w:rPr>
            </w:pPr>
            <w:r w:rsidRPr="00ED3FEF">
              <w:rPr>
                <w:rFonts w:eastAsia="Calibri" w:cs="Arial"/>
                <w:sz w:val="18"/>
                <w:szCs w:val="18"/>
              </w:rPr>
              <w:t>Response:</w:t>
            </w:r>
          </w:p>
          <w:p w14:paraId="0CE41434" w14:textId="77777777" w:rsidR="0077643B" w:rsidRDefault="0077643B" w:rsidP="007C43FD">
            <w:pPr>
              <w:autoSpaceDE w:val="0"/>
              <w:autoSpaceDN w:val="0"/>
              <w:adjustRightInd w:val="0"/>
              <w:jc w:val="left"/>
              <w:rPr>
                <w:rFonts w:eastAsia="Calibri" w:cs="Arial"/>
                <w:sz w:val="18"/>
                <w:szCs w:val="18"/>
              </w:rPr>
            </w:pPr>
          </w:p>
          <w:p w14:paraId="24E7B5C8" w14:textId="77777777" w:rsidR="0077643B" w:rsidRPr="00ED3FEF" w:rsidRDefault="0077643B" w:rsidP="007C43FD">
            <w:pPr>
              <w:autoSpaceDE w:val="0"/>
              <w:autoSpaceDN w:val="0"/>
              <w:adjustRightInd w:val="0"/>
              <w:jc w:val="left"/>
              <w:rPr>
                <w:rFonts w:eastAsia="Calibri" w:cs="Arial"/>
                <w:sz w:val="18"/>
                <w:szCs w:val="18"/>
              </w:rPr>
            </w:pPr>
          </w:p>
          <w:p w14:paraId="6835778B" w14:textId="77777777" w:rsidR="0077643B" w:rsidRPr="00ED3FEF" w:rsidRDefault="0077643B" w:rsidP="007C43FD">
            <w:pPr>
              <w:autoSpaceDE w:val="0"/>
              <w:autoSpaceDN w:val="0"/>
              <w:adjustRightInd w:val="0"/>
              <w:jc w:val="left"/>
              <w:rPr>
                <w:rFonts w:eastAsia="Calibri" w:cs="Arial"/>
                <w:sz w:val="18"/>
                <w:szCs w:val="18"/>
              </w:rPr>
            </w:pPr>
          </w:p>
        </w:tc>
      </w:tr>
      <w:tr w:rsidR="0077643B" w:rsidRPr="00A94110" w14:paraId="317005BF" w14:textId="3A1BC54A" w:rsidTr="0077643B">
        <w:trPr>
          <w:cantSplit/>
          <w:trHeight w:val="467"/>
        </w:trPr>
        <w:tc>
          <w:tcPr>
            <w:tcW w:w="1004" w:type="dxa"/>
            <w:vMerge w:val="restart"/>
            <w:vAlign w:val="center"/>
          </w:tcPr>
          <w:p w14:paraId="0FF2D560" w14:textId="38B558B7" w:rsidR="0077643B" w:rsidRPr="00174BF8" w:rsidRDefault="0077643B" w:rsidP="007C43FD">
            <w:pPr>
              <w:autoSpaceDE w:val="0"/>
              <w:autoSpaceDN w:val="0"/>
              <w:adjustRightInd w:val="0"/>
              <w:jc w:val="left"/>
              <w:rPr>
                <w:rFonts w:eastAsia="Calibri" w:cs="Arial"/>
                <w:sz w:val="18"/>
                <w:szCs w:val="18"/>
              </w:rPr>
            </w:pPr>
            <w:r>
              <w:rPr>
                <w:rFonts w:eastAsia="Calibri" w:cs="Arial"/>
                <w:sz w:val="18"/>
                <w:szCs w:val="18"/>
              </w:rPr>
              <w:t>OSR-2</w:t>
            </w:r>
          </w:p>
        </w:tc>
        <w:tc>
          <w:tcPr>
            <w:tcW w:w="12236" w:type="dxa"/>
            <w:vAlign w:val="center"/>
          </w:tcPr>
          <w:p w14:paraId="71F07972" w14:textId="77D86F5B" w:rsidR="0077643B" w:rsidRPr="00ED3FEF" w:rsidRDefault="0077643B" w:rsidP="007C43FD">
            <w:pPr>
              <w:autoSpaceDE w:val="0"/>
              <w:autoSpaceDN w:val="0"/>
              <w:adjustRightInd w:val="0"/>
              <w:jc w:val="left"/>
              <w:rPr>
                <w:rFonts w:eastAsia="Calibri" w:cs="Arial"/>
                <w:sz w:val="18"/>
                <w:szCs w:val="18"/>
              </w:rPr>
            </w:pPr>
            <w:r>
              <w:rPr>
                <w:rFonts w:eastAsia="Calibri" w:cs="Arial"/>
                <w:sz w:val="18"/>
                <w:szCs w:val="18"/>
              </w:rPr>
              <w:t>Describe the bidder’s approach to operational and systems readiness.</w:t>
            </w:r>
          </w:p>
        </w:tc>
      </w:tr>
      <w:tr w:rsidR="0077643B" w:rsidRPr="00A94110" w14:paraId="45022D73" w14:textId="1D79D3B5" w:rsidTr="0077643B">
        <w:trPr>
          <w:cantSplit/>
          <w:trHeight w:val="670"/>
        </w:trPr>
        <w:tc>
          <w:tcPr>
            <w:tcW w:w="1004" w:type="dxa"/>
            <w:vMerge/>
            <w:vAlign w:val="center"/>
          </w:tcPr>
          <w:p w14:paraId="319949A1" w14:textId="77777777" w:rsidR="0077643B" w:rsidRPr="00ED3FEF" w:rsidRDefault="0077643B" w:rsidP="007C43FD">
            <w:pPr>
              <w:autoSpaceDE w:val="0"/>
              <w:autoSpaceDN w:val="0"/>
              <w:adjustRightInd w:val="0"/>
              <w:jc w:val="left"/>
              <w:rPr>
                <w:rFonts w:eastAsia="Calibri" w:cs="Arial"/>
                <w:sz w:val="18"/>
                <w:szCs w:val="18"/>
              </w:rPr>
            </w:pPr>
          </w:p>
        </w:tc>
        <w:tc>
          <w:tcPr>
            <w:tcW w:w="12236" w:type="dxa"/>
            <w:vAlign w:val="center"/>
          </w:tcPr>
          <w:p w14:paraId="60AA65C6" w14:textId="77777777" w:rsidR="0077643B" w:rsidRPr="00ED3FEF" w:rsidRDefault="0077643B" w:rsidP="007C43FD">
            <w:pPr>
              <w:autoSpaceDE w:val="0"/>
              <w:autoSpaceDN w:val="0"/>
              <w:adjustRightInd w:val="0"/>
              <w:jc w:val="left"/>
              <w:rPr>
                <w:rFonts w:eastAsia="Calibri" w:cs="Arial"/>
                <w:sz w:val="18"/>
                <w:szCs w:val="18"/>
              </w:rPr>
            </w:pPr>
            <w:r w:rsidRPr="00ED3FEF">
              <w:rPr>
                <w:rFonts w:eastAsia="Calibri" w:cs="Arial"/>
                <w:sz w:val="18"/>
                <w:szCs w:val="18"/>
              </w:rPr>
              <w:t>Response:</w:t>
            </w:r>
          </w:p>
          <w:p w14:paraId="040F574B" w14:textId="77777777" w:rsidR="0077643B" w:rsidRDefault="0077643B" w:rsidP="007C43FD">
            <w:pPr>
              <w:autoSpaceDE w:val="0"/>
              <w:autoSpaceDN w:val="0"/>
              <w:adjustRightInd w:val="0"/>
              <w:jc w:val="left"/>
              <w:rPr>
                <w:rFonts w:eastAsia="Calibri" w:cs="Arial"/>
                <w:sz w:val="18"/>
                <w:szCs w:val="18"/>
              </w:rPr>
            </w:pPr>
          </w:p>
          <w:p w14:paraId="5B947D1C" w14:textId="77777777" w:rsidR="0077643B" w:rsidRPr="00ED3FEF" w:rsidRDefault="0077643B" w:rsidP="007C43FD">
            <w:pPr>
              <w:autoSpaceDE w:val="0"/>
              <w:autoSpaceDN w:val="0"/>
              <w:adjustRightInd w:val="0"/>
              <w:jc w:val="left"/>
              <w:rPr>
                <w:rFonts w:eastAsia="Calibri" w:cs="Arial"/>
                <w:sz w:val="18"/>
                <w:szCs w:val="18"/>
              </w:rPr>
            </w:pPr>
          </w:p>
          <w:p w14:paraId="6A908318" w14:textId="77777777" w:rsidR="0077643B" w:rsidRPr="00ED3FEF" w:rsidRDefault="0077643B" w:rsidP="007C43FD">
            <w:pPr>
              <w:autoSpaceDE w:val="0"/>
              <w:autoSpaceDN w:val="0"/>
              <w:adjustRightInd w:val="0"/>
              <w:jc w:val="left"/>
              <w:rPr>
                <w:rFonts w:eastAsia="Calibri" w:cs="Arial"/>
                <w:sz w:val="18"/>
                <w:szCs w:val="18"/>
              </w:rPr>
            </w:pPr>
          </w:p>
        </w:tc>
      </w:tr>
      <w:tr w:rsidR="0077643B" w:rsidRPr="00ED3FEF" w14:paraId="07563486" w14:textId="65A02BD8" w:rsidTr="0077643B">
        <w:trPr>
          <w:trHeight w:val="467"/>
        </w:trPr>
        <w:tc>
          <w:tcPr>
            <w:tcW w:w="1004" w:type="dxa"/>
            <w:vMerge w:val="restart"/>
          </w:tcPr>
          <w:p w14:paraId="7F9666AC" w14:textId="5E49DC4F" w:rsidR="0077643B" w:rsidRPr="00174BF8" w:rsidRDefault="0077643B" w:rsidP="007C43FD">
            <w:pPr>
              <w:autoSpaceDE w:val="0"/>
              <w:autoSpaceDN w:val="0"/>
              <w:adjustRightInd w:val="0"/>
              <w:jc w:val="left"/>
              <w:rPr>
                <w:rFonts w:eastAsia="Calibri" w:cs="Arial"/>
                <w:sz w:val="18"/>
                <w:szCs w:val="18"/>
              </w:rPr>
            </w:pPr>
            <w:r>
              <w:rPr>
                <w:rFonts w:eastAsia="Calibri" w:cs="Arial"/>
                <w:sz w:val="18"/>
                <w:szCs w:val="18"/>
              </w:rPr>
              <w:t>OSR-3</w:t>
            </w:r>
          </w:p>
        </w:tc>
        <w:tc>
          <w:tcPr>
            <w:tcW w:w="12236" w:type="dxa"/>
          </w:tcPr>
          <w:p w14:paraId="47EDC2C7" w14:textId="425F38F1" w:rsidR="0077643B" w:rsidRPr="00ED3FEF" w:rsidRDefault="0077643B" w:rsidP="007C43FD">
            <w:pPr>
              <w:autoSpaceDE w:val="0"/>
              <w:autoSpaceDN w:val="0"/>
              <w:adjustRightInd w:val="0"/>
              <w:jc w:val="left"/>
              <w:rPr>
                <w:rFonts w:eastAsia="Calibri" w:cs="Arial"/>
                <w:sz w:val="18"/>
                <w:szCs w:val="18"/>
              </w:rPr>
            </w:pPr>
            <w:r>
              <w:rPr>
                <w:rFonts w:eastAsia="Calibri" w:cs="Arial"/>
                <w:sz w:val="18"/>
                <w:szCs w:val="18"/>
              </w:rPr>
              <w:t>Provide an example of a readiness plan utilized for other projects.</w:t>
            </w:r>
          </w:p>
        </w:tc>
      </w:tr>
      <w:tr w:rsidR="0077643B" w:rsidRPr="00ED3FEF" w14:paraId="19727F39" w14:textId="5222AEAE" w:rsidTr="0077643B">
        <w:trPr>
          <w:trHeight w:val="670"/>
        </w:trPr>
        <w:tc>
          <w:tcPr>
            <w:tcW w:w="1004" w:type="dxa"/>
            <w:vMerge/>
          </w:tcPr>
          <w:p w14:paraId="11299F32" w14:textId="77777777" w:rsidR="0077643B" w:rsidRPr="00ED3FEF" w:rsidRDefault="0077643B" w:rsidP="007C43FD">
            <w:pPr>
              <w:autoSpaceDE w:val="0"/>
              <w:autoSpaceDN w:val="0"/>
              <w:adjustRightInd w:val="0"/>
              <w:jc w:val="left"/>
              <w:rPr>
                <w:rFonts w:eastAsia="Calibri" w:cs="Arial"/>
                <w:sz w:val="18"/>
                <w:szCs w:val="18"/>
              </w:rPr>
            </w:pPr>
          </w:p>
        </w:tc>
        <w:tc>
          <w:tcPr>
            <w:tcW w:w="12236" w:type="dxa"/>
          </w:tcPr>
          <w:p w14:paraId="04CD0295" w14:textId="77777777" w:rsidR="0077643B" w:rsidRPr="00ED3FEF" w:rsidRDefault="0077643B" w:rsidP="007C43FD">
            <w:pPr>
              <w:autoSpaceDE w:val="0"/>
              <w:autoSpaceDN w:val="0"/>
              <w:adjustRightInd w:val="0"/>
              <w:jc w:val="left"/>
              <w:rPr>
                <w:rFonts w:eastAsia="Calibri" w:cs="Arial"/>
                <w:sz w:val="18"/>
                <w:szCs w:val="18"/>
              </w:rPr>
            </w:pPr>
            <w:r w:rsidRPr="00ED3FEF">
              <w:rPr>
                <w:rFonts w:eastAsia="Calibri" w:cs="Arial"/>
                <w:sz w:val="18"/>
                <w:szCs w:val="18"/>
              </w:rPr>
              <w:t>Response:</w:t>
            </w:r>
          </w:p>
          <w:p w14:paraId="47E8B132" w14:textId="77777777" w:rsidR="0077643B" w:rsidRDefault="0077643B" w:rsidP="007C43FD">
            <w:pPr>
              <w:autoSpaceDE w:val="0"/>
              <w:autoSpaceDN w:val="0"/>
              <w:adjustRightInd w:val="0"/>
              <w:jc w:val="left"/>
              <w:rPr>
                <w:rFonts w:eastAsia="Calibri" w:cs="Arial"/>
                <w:sz w:val="18"/>
                <w:szCs w:val="18"/>
              </w:rPr>
            </w:pPr>
          </w:p>
          <w:p w14:paraId="44E2A54E" w14:textId="77777777" w:rsidR="0077643B" w:rsidRPr="00ED3FEF" w:rsidRDefault="0077643B" w:rsidP="007C43FD">
            <w:pPr>
              <w:autoSpaceDE w:val="0"/>
              <w:autoSpaceDN w:val="0"/>
              <w:adjustRightInd w:val="0"/>
              <w:jc w:val="left"/>
              <w:rPr>
                <w:rFonts w:eastAsia="Calibri" w:cs="Arial"/>
                <w:sz w:val="18"/>
                <w:szCs w:val="18"/>
              </w:rPr>
            </w:pPr>
          </w:p>
          <w:p w14:paraId="45EC6885" w14:textId="77777777" w:rsidR="0077643B" w:rsidRPr="00ED3FEF" w:rsidRDefault="0077643B" w:rsidP="007C43FD">
            <w:pPr>
              <w:autoSpaceDE w:val="0"/>
              <w:autoSpaceDN w:val="0"/>
              <w:adjustRightInd w:val="0"/>
              <w:jc w:val="left"/>
              <w:rPr>
                <w:rFonts w:eastAsia="Calibri" w:cs="Arial"/>
                <w:sz w:val="18"/>
                <w:szCs w:val="18"/>
              </w:rPr>
            </w:pPr>
          </w:p>
        </w:tc>
      </w:tr>
      <w:tr w:rsidR="0077643B" w:rsidRPr="00ED3FEF" w14:paraId="1DA27E8F" w14:textId="27EC4896" w:rsidTr="0077643B">
        <w:trPr>
          <w:trHeight w:val="467"/>
        </w:trPr>
        <w:tc>
          <w:tcPr>
            <w:tcW w:w="1004" w:type="dxa"/>
            <w:vMerge w:val="restart"/>
          </w:tcPr>
          <w:p w14:paraId="58877D6E" w14:textId="1C1A81A8" w:rsidR="0077643B" w:rsidRPr="00174BF8" w:rsidRDefault="0077643B" w:rsidP="007C43FD">
            <w:pPr>
              <w:autoSpaceDE w:val="0"/>
              <w:autoSpaceDN w:val="0"/>
              <w:adjustRightInd w:val="0"/>
              <w:jc w:val="left"/>
              <w:rPr>
                <w:rFonts w:eastAsia="Calibri" w:cs="Arial"/>
                <w:sz w:val="18"/>
                <w:szCs w:val="18"/>
              </w:rPr>
            </w:pPr>
            <w:r>
              <w:rPr>
                <w:rFonts w:eastAsia="Calibri" w:cs="Arial"/>
                <w:sz w:val="18"/>
                <w:szCs w:val="18"/>
              </w:rPr>
              <w:lastRenderedPageBreak/>
              <w:t>OSR-4</w:t>
            </w:r>
          </w:p>
        </w:tc>
        <w:tc>
          <w:tcPr>
            <w:tcW w:w="12236" w:type="dxa"/>
          </w:tcPr>
          <w:p w14:paraId="60E3C8FD" w14:textId="1E79F21A" w:rsidR="0077643B" w:rsidRPr="00ED3FEF" w:rsidRDefault="0077643B" w:rsidP="007C43FD">
            <w:pPr>
              <w:autoSpaceDE w:val="0"/>
              <w:autoSpaceDN w:val="0"/>
              <w:adjustRightInd w:val="0"/>
              <w:jc w:val="left"/>
              <w:rPr>
                <w:rFonts w:eastAsia="Calibri" w:cs="Arial"/>
                <w:sz w:val="18"/>
                <w:szCs w:val="18"/>
              </w:rPr>
            </w:pPr>
            <w:r>
              <w:rPr>
                <w:rFonts w:eastAsia="Calibri" w:cs="Arial"/>
                <w:sz w:val="18"/>
                <w:szCs w:val="18"/>
              </w:rPr>
              <w:t>Provide examples of operation and system readiness review reports used on previous projects.</w:t>
            </w:r>
          </w:p>
        </w:tc>
      </w:tr>
      <w:tr w:rsidR="0077643B" w:rsidRPr="00ED3FEF" w14:paraId="3053F4C5" w14:textId="36C31E2C" w:rsidTr="0077643B">
        <w:trPr>
          <w:trHeight w:val="670"/>
        </w:trPr>
        <w:tc>
          <w:tcPr>
            <w:tcW w:w="1004" w:type="dxa"/>
            <w:vMerge/>
          </w:tcPr>
          <w:p w14:paraId="7DDDF5F5" w14:textId="77777777" w:rsidR="0077643B" w:rsidRPr="00ED3FEF" w:rsidRDefault="0077643B" w:rsidP="007C43FD">
            <w:pPr>
              <w:autoSpaceDE w:val="0"/>
              <w:autoSpaceDN w:val="0"/>
              <w:adjustRightInd w:val="0"/>
              <w:jc w:val="left"/>
              <w:rPr>
                <w:rFonts w:eastAsia="Calibri" w:cs="Arial"/>
                <w:sz w:val="18"/>
                <w:szCs w:val="18"/>
              </w:rPr>
            </w:pPr>
          </w:p>
        </w:tc>
        <w:tc>
          <w:tcPr>
            <w:tcW w:w="12236" w:type="dxa"/>
          </w:tcPr>
          <w:p w14:paraId="4731B92E" w14:textId="77777777" w:rsidR="0077643B" w:rsidRPr="00ED3FEF" w:rsidRDefault="0077643B" w:rsidP="007C43FD">
            <w:pPr>
              <w:autoSpaceDE w:val="0"/>
              <w:autoSpaceDN w:val="0"/>
              <w:adjustRightInd w:val="0"/>
              <w:jc w:val="left"/>
              <w:rPr>
                <w:rFonts w:eastAsia="Calibri" w:cs="Arial"/>
                <w:sz w:val="18"/>
                <w:szCs w:val="18"/>
              </w:rPr>
            </w:pPr>
            <w:r w:rsidRPr="00ED3FEF">
              <w:rPr>
                <w:rFonts w:eastAsia="Calibri" w:cs="Arial"/>
                <w:sz w:val="18"/>
                <w:szCs w:val="18"/>
              </w:rPr>
              <w:t>Response:</w:t>
            </w:r>
          </w:p>
          <w:p w14:paraId="5999F93E" w14:textId="77777777" w:rsidR="0077643B" w:rsidRDefault="0077643B" w:rsidP="007C43FD">
            <w:pPr>
              <w:autoSpaceDE w:val="0"/>
              <w:autoSpaceDN w:val="0"/>
              <w:adjustRightInd w:val="0"/>
              <w:jc w:val="left"/>
              <w:rPr>
                <w:rFonts w:eastAsia="Calibri" w:cs="Arial"/>
                <w:sz w:val="18"/>
                <w:szCs w:val="18"/>
              </w:rPr>
            </w:pPr>
          </w:p>
          <w:p w14:paraId="02FBB012" w14:textId="77777777" w:rsidR="0077643B" w:rsidRPr="00ED3FEF" w:rsidRDefault="0077643B" w:rsidP="007C43FD">
            <w:pPr>
              <w:autoSpaceDE w:val="0"/>
              <w:autoSpaceDN w:val="0"/>
              <w:adjustRightInd w:val="0"/>
              <w:jc w:val="left"/>
              <w:rPr>
                <w:rFonts w:eastAsia="Calibri" w:cs="Arial"/>
                <w:sz w:val="18"/>
                <w:szCs w:val="18"/>
              </w:rPr>
            </w:pPr>
          </w:p>
          <w:p w14:paraId="0C9E4F46" w14:textId="77777777" w:rsidR="0077643B" w:rsidRPr="00ED3FEF" w:rsidRDefault="0077643B" w:rsidP="007C43FD">
            <w:pPr>
              <w:autoSpaceDE w:val="0"/>
              <w:autoSpaceDN w:val="0"/>
              <w:adjustRightInd w:val="0"/>
              <w:jc w:val="left"/>
              <w:rPr>
                <w:rFonts w:eastAsia="Calibri" w:cs="Arial"/>
                <w:sz w:val="18"/>
                <w:szCs w:val="18"/>
              </w:rPr>
            </w:pPr>
          </w:p>
        </w:tc>
      </w:tr>
    </w:tbl>
    <w:p w14:paraId="3144A888" w14:textId="419107FF" w:rsidR="00BF0252" w:rsidRDefault="00BF0252" w:rsidP="00673CE8">
      <w:pPr>
        <w:spacing w:before="120" w:after="60"/>
        <w:rPr>
          <w:b/>
          <w:i/>
          <w:noProof/>
        </w:rPr>
      </w:pPr>
    </w:p>
    <w:p w14:paraId="2A963ED0" w14:textId="5AF07630" w:rsidR="00F55C41" w:rsidRPr="00964CDA" w:rsidRDefault="00F55C41" w:rsidP="00F55C41">
      <w:pPr>
        <w:spacing w:before="120" w:after="60"/>
        <w:rPr>
          <w:b/>
          <w:i/>
          <w:noProof/>
          <w:szCs w:val="22"/>
        </w:rPr>
      </w:pPr>
      <w:r>
        <w:rPr>
          <w:b/>
          <w:i/>
          <w:noProof/>
          <w:szCs w:val="22"/>
        </w:rPr>
        <w:t>IV&amp;V Deliverables and Work Products</w:t>
      </w:r>
    </w:p>
    <w:tbl>
      <w:tblPr>
        <w:tblStyle w:val="TableGrid"/>
        <w:tblW w:w="13240" w:type="dxa"/>
        <w:tblInd w:w="-185" w:type="dxa"/>
        <w:tblLayout w:type="fixed"/>
        <w:tblLook w:val="04A0" w:firstRow="1" w:lastRow="0" w:firstColumn="1" w:lastColumn="0" w:noHBand="0" w:noVBand="1"/>
      </w:tblPr>
      <w:tblGrid>
        <w:gridCol w:w="1004"/>
        <w:gridCol w:w="12236"/>
      </w:tblGrid>
      <w:tr w:rsidR="0077643B" w:rsidRPr="00A94110" w14:paraId="3CCBA76E" w14:textId="6FBE1ECC" w:rsidTr="0077643B">
        <w:trPr>
          <w:cantSplit/>
          <w:trHeight w:val="201"/>
        </w:trPr>
        <w:tc>
          <w:tcPr>
            <w:tcW w:w="13240" w:type="dxa"/>
            <w:gridSpan w:val="2"/>
            <w:shd w:val="clear" w:color="auto" w:fill="B4C6E7" w:themeFill="accent5" w:themeFillTint="66"/>
            <w:vAlign w:val="center"/>
          </w:tcPr>
          <w:p w14:paraId="78B7C348" w14:textId="77777777" w:rsidR="0077643B" w:rsidRPr="00A94110" w:rsidRDefault="0077643B" w:rsidP="007C43FD">
            <w:pPr>
              <w:autoSpaceDE w:val="0"/>
              <w:autoSpaceDN w:val="0"/>
              <w:adjustRightInd w:val="0"/>
              <w:jc w:val="center"/>
              <w:rPr>
                <w:rFonts w:eastAsia="Calibri" w:cs="Arial"/>
                <w:sz w:val="18"/>
                <w:szCs w:val="18"/>
              </w:rPr>
            </w:pPr>
            <w:bookmarkStart w:id="2" w:name="_GoBack"/>
            <w:bookmarkEnd w:id="2"/>
            <w:r>
              <w:rPr>
                <w:rFonts w:cs="Arial"/>
                <w:b/>
                <w:sz w:val="18"/>
                <w:szCs w:val="18"/>
              </w:rPr>
              <w:t>Business Requirements</w:t>
            </w:r>
          </w:p>
        </w:tc>
      </w:tr>
      <w:tr w:rsidR="0077643B" w:rsidRPr="00A94110" w14:paraId="7630A2F8" w14:textId="6CBF3E53" w:rsidTr="0077643B">
        <w:trPr>
          <w:cantSplit/>
          <w:trHeight w:val="250"/>
        </w:trPr>
        <w:tc>
          <w:tcPr>
            <w:tcW w:w="1004" w:type="dxa"/>
            <w:vAlign w:val="center"/>
          </w:tcPr>
          <w:p w14:paraId="6BE2ED9E" w14:textId="77777777" w:rsidR="0077643B" w:rsidRPr="00ED3FEF" w:rsidRDefault="0077643B" w:rsidP="007C43FD">
            <w:pPr>
              <w:autoSpaceDE w:val="0"/>
              <w:autoSpaceDN w:val="0"/>
              <w:adjustRightInd w:val="0"/>
              <w:jc w:val="left"/>
              <w:rPr>
                <w:rFonts w:cs="Arial"/>
                <w:b/>
                <w:sz w:val="18"/>
                <w:szCs w:val="18"/>
              </w:rPr>
            </w:pPr>
            <w:r w:rsidRPr="00ED3FEF">
              <w:rPr>
                <w:rFonts w:cs="Arial"/>
                <w:b/>
                <w:sz w:val="18"/>
                <w:szCs w:val="18"/>
              </w:rPr>
              <w:t>Req</w:t>
            </w:r>
            <w:r w:rsidRPr="00D678A8">
              <w:rPr>
                <w:rFonts w:cs="Arial"/>
                <w:b/>
                <w:sz w:val="18"/>
                <w:szCs w:val="18"/>
              </w:rPr>
              <w:t xml:space="preserve"> #</w:t>
            </w:r>
          </w:p>
        </w:tc>
        <w:tc>
          <w:tcPr>
            <w:tcW w:w="12236" w:type="dxa"/>
            <w:vAlign w:val="center"/>
          </w:tcPr>
          <w:p w14:paraId="7BC2AB40" w14:textId="77777777" w:rsidR="0077643B" w:rsidRPr="00ED3FEF" w:rsidRDefault="0077643B" w:rsidP="007C43FD">
            <w:pPr>
              <w:autoSpaceDE w:val="0"/>
              <w:autoSpaceDN w:val="0"/>
              <w:adjustRightInd w:val="0"/>
              <w:jc w:val="left"/>
              <w:rPr>
                <w:rFonts w:cs="Arial"/>
                <w:b/>
                <w:sz w:val="18"/>
                <w:szCs w:val="18"/>
              </w:rPr>
            </w:pPr>
            <w:r w:rsidRPr="00ED3FEF">
              <w:rPr>
                <w:rFonts w:cs="Arial"/>
                <w:b/>
                <w:sz w:val="18"/>
                <w:szCs w:val="18"/>
              </w:rPr>
              <w:t>Requirement</w:t>
            </w:r>
          </w:p>
        </w:tc>
      </w:tr>
      <w:tr w:rsidR="0077643B" w:rsidRPr="00A94110" w14:paraId="1A0F40E9" w14:textId="0EF1524B" w:rsidTr="0077643B">
        <w:trPr>
          <w:cantSplit/>
          <w:trHeight w:val="917"/>
        </w:trPr>
        <w:tc>
          <w:tcPr>
            <w:tcW w:w="1004" w:type="dxa"/>
            <w:vMerge w:val="restart"/>
            <w:vAlign w:val="center"/>
          </w:tcPr>
          <w:p w14:paraId="42E8F383" w14:textId="033E8DA3" w:rsidR="0077643B" w:rsidRPr="00174BF8" w:rsidRDefault="0077643B" w:rsidP="007C43FD">
            <w:pPr>
              <w:autoSpaceDE w:val="0"/>
              <w:autoSpaceDN w:val="0"/>
              <w:adjustRightInd w:val="0"/>
              <w:jc w:val="left"/>
              <w:rPr>
                <w:rFonts w:eastAsia="Calibri" w:cs="Arial"/>
                <w:sz w:val="18"/>
                <w:szCs w:val="18"/>
              </w:rPr>
            </w:pPr>
            <w:r>
              <w:rPr>
                <w:rFonts w:eastAsia="Calibri" w:cs="Arial"/>
                <w:sz w:val="18"/>
                <w:szCs w:val="18"/>
              </w:rPr>
              <w:t>IDW-1</w:t>
            </w:r>
          </w:p>
        </w:tc>
        <w:tc>
          <w:tcPr>
            <w:tcW w:w="12236" w:type="dxa"/>
            <w:vAlign w:val="center"/>
          </w:tcPr>
          <w:p w14:paraId="7DD2C652" w14:textId="77777777" w:rsidR="0077643B" w:rsidRPr="00ED3FEF" w:rsidRDefault="0077643B" w:rsidP="007C43FD">
            <w:pPr>
              <w:autoSpaceDE w:val="0"/>
              <w:autoSpaceDN w:val="0"/>
              <w:adjustRightInd w:val="0"/>
              <w:jc w:val="left"/>
              <w:rPr>
                <w:rFonts w:eastAsia="Calibri" w:cs="Arial"/>
                <w:sz w:val="18"/>
                <w:szCs w:val="18"/>
              </w:rPr>
            </w:pPr>
            <w:r>
              <w:rPr>
                <w:rFonts w:eastAsia="Calibri" w:cs="Arial"/>
                <w:sz w:val="18"/>
                <w:szCs w:val="18"/>
              </w:rPr>
              <w:t>Address the bidder’s approach to meting each requirement in a table that contains the requirement and the bidder’s approach to meeting the requirement.</w:t>
            </w:r>
          </w:p>
        </w:tc>
      </w:tr>
      <w:tr w:rsidR="0077643B" w:rsidRPr="00A94110" w14:paraId="5B35B851" w14:textId="1202ADF4" w:rsidTr="0077643B">
        <w:trPr>
          <w:cantSplit/>
          <w:trHeight w:val="655"/>
        </w:trPr>
        <w:tc>
          <w:tcPr>
            <w:tcW w:w="1004" w:type="dxa"/>
            <w:vMerge/>
            <w:vAlign w:val="center"/>
          </w:tcPr>
          <w:p w14:paraId="5639EDB4" w14:textId="77777777" w:rsidR="0077643B" w:rsidRPr="00174BF8" w:rsidRDefault="0077643B" w:rsidP="007C43FD">
            <w:pPr>
              <w:autoSpaceDE w:val="0"/>
              <w:autoSpaceDN w:val="0"/>
              <w:adjustRightInd w:val="0"/>
              <w:jc w:val="left"/>
              <w:rPr>
                <w:rFonts w:eastAsia="Calibri" w:cs="Arial"/>
                <w:sz w:val="18"/>
                <w:szCs w:val="18"/>
              </w:rPr>
            </w:pPr>
          </w:p>
        </w:tc>
        <w:tc>
          <w:tcPr>
            <w:tcW w:w="12236" w:type="dxa"/>
            <w:vAlign w:val="center"/>
          </w:tcPr>
          <w:p w14:paraId="0761020A" w14:textId="77777777" w:rsidR="0077643B" w:rsidRPr="00ED3FEF" w:rsidRDefault="0077643B" w:rsidP="007C43FD">
            <w:pPr>
              <w:autoSpaceDE w:val="0"/>
              <w:autoSpaceDN w:val="0"/>
              <w:adjustRightInd w:val="0"/>
              <w:jc w:val="left"/>
              <w:rPr>
                <w:rFonts w:eastAsia="Calibri" w:cs="Arial"/>
                <w:sz w:val="18"/>
                <w:szCs w:val="18"/>
              </w:rPr>
            </w:pPr>
            <w:r w:rsidRPr="00ED3FEF">
              <w:rPr>
                <w:rFonts w:eastAsia="Calibri" w:cs="Arial"/>
                <w:sz w:val="18"/>
                <w:szCs w:val="18"/>
              </w:rPr>
              <w:t>Response:</w:t>
            </w:r>
          </w:p>
          <w:p w14:paraId="2F97DF79" w14:textId="77777777" w:rsidR="0077643B" w:rsidRDefault="0077643B" w:rsidP="007C43FD">
            <w:pPr>
              <w:autoSpaceDE w:val="0"/>
              <w:autoSpaceDN w:val="0"/>
              <w:adjustRightInd w:val="0"/>
              <w:jc w:val="left"/>
              <w:rPr>
                <w:rFonts w:eastAsia="Calibri" w:cs="Arial"/>
                <w:sz w:val="18"/>
                <w:szCs w:val="18"/>
              </w:rPr>
            </w:pPr>
          </w:p>
          <w:p w14:paraId="7064F461" w14:textId="77777777" w:rsidR="0077643B" w:rsidRPr="00ED3FEF" w:rsidRDefault="0077643B" w:rsidP="007C43FD">
            <w:pPr>
              <w:autoSpaceDE w:val="0"/>
              <w:autoSpaceDN w:val="0"/>
              <w:adjustRightInd w:val="0"/>
              <w:jc w:val="left"/>
              <w:rPr>
                <w:rFonts w:eastAsia="Calibri" w:cs="Arial"/>
                <w:sz w:val="18"/>
                <w:szCs w:val="18"/>
              </w:rPr>
            </w:pPr>
          </w:p>
          <w:p w14:paraId="6C001BC1" w14:textId="77777777" w:rsidR="0077643B" w:rsidRPr="00ED3FEF" w:rsidRDefault="0077643B" w:rsidP="007C43FD">
            <w:pPr>
              <w:autoSpaceDE w:val="0"/>
              <w:autoSpaceDN w:val="0"/>
              <w:adjustRightInd w:val="0"/>
              <w:jc w:val="left"/>
              <w:rPr>
                <w:rFonts w:eastAsia="Calibri" w:cs="Arial"/>
                <w:sz w:val="18"/>
                <w:szCs w:val="18"/>
              </w:rPr>
            </w:pPr>
          </w:p>
        </w:tc>
      </w:tr>
    </w:tbl>
    <w:p w14:paraId="0C02F131" w14:textId="77777777" w:rsidR="00F55C41" w:rsidRPr="00673CE8" w:rsidRDefault="00F55C41" w:rsidP="00673CE8">
      <w:pPr>
        <w:spacing w:before="120" w:after="60"/>
        <w:rPr>
          <w:b/>
          <w:i/>
          <w:noProof/>
        </w:rPr>
      </w:pPr>
    </w:p>
    <w:sectPr w:rsidR="00F55C41" w:rsidRPr="00673CE8" w:rsidSect="00177F10">
      <w:footerReference w:type="default" r:id="rId12"/>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053B7" w14:textId="77777777" w:rsidR="003D6E3D" w:rsidRDefault="003D6E3D" w:rsidP="00EF2CB4">
      <w:r>
        <w:separator/>
      </w:r>
    </w:p>
  </w:endnote>
  <w:endnote w:type="continuationSeparator" w:id="0">
    <w:p w14:paraId="191FEB69" w14:textId="77777777" w:rsidR="003D6E3D" w:rsidRDefault="003D6E3D" w:rsidP="00EF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83024"/>
      <w:docPartObj>
        <w:docPartGallery w:val="Page Numbers (Bottom of Page)"/>
        <w:docPartUnique/>
      </w:docPartObj>
    </w:sdtPr>
    <w:sdtEndPr>
      <w:rPr>
        <w:noProof/>
      </w:rPr>
    </w:sdtEndPr>
    <w:sdtContent>
      <w:p w14:paraId="25A067E4" w14:textId="74E0074F" w:rsidR="00DE0FE5" w:rsidRDefault="00DE0FE5" w:rsidP="003936F6">
        <w:pPr>
          <w:pStyle w:val="Footer"/>
          <w:jc w:val="right"/>
        </w:pPr>
        <w:r>
          <w:fldChar w:fldCharType="begin"/>
        </w:r>
        <w:r>
          <w:instrText xml:space="preserve"> PAGE   \* MERGEFORMAT </w:instrText>
        </w:r>
        <w:r>
          <w:fldChar w:fldCharType="separate"/>
        </w:r>
        <w:r w:rsidR="0077643B">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1BE28" w14:textId="77777777" w:rsidR="003D6E3D" w:rsidRDefault="003D6E3D" w:rsidP="00EF2CB4">
      <w:r>
        <w:separator/>
      </w:r>
    </w:p>
  </w:footnote>
  <w:footnote w:type="continuationSeparator" w:id="0">
    <w:p w14:paraId="7C770624" w14:textId="77777777" w:rsidR="003D6E3D" w:rsidRDefault="003D6E3D" w:rsidP="00EF2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outline w:val="0"/>
        <w:shadow w:val="0"/>
        <w:emboss w:val="0"/>
        <w:imprint w:val="0"/>
        <w:vanish w:val="0"/>
        <w:color w:val="000000"/>
        <w:spacing w:val="0"/>
        <w:kern w:val="0"/>
        <w:position w:val="0"/>
        <w:sz w:val="18"/>
        <w:szCs w:val="18"/>
        <w:u w:val="none"/>
        <w:vertAlign w:val="baseline"/>
        <w:em w:val="no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27A51A23"/>
    <w:multiLevelType w:val="hybridMultilevel"/>
    <w:tmpl w:val="B0BC89E2"/>
    <w:lvl w:ilvl="0" w:tplc="DE003D78">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C70B71"/>
    <w:multiLevelType w:val="hybridMultilevel"/>
    <w:tmpl w:val="D756A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6656D"/>
    <w:multiLevelType w:val="hybridMultilevel"/>
    <w:tmpl w:val="7D62B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C86027"/>
    <w:multiLevelType w:val="hybridMultilevel"/>
    <w:tmpl w:val="0E3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420F1"/>
    <w:multiLevelType w:val="multilevel"/>
    <w:tmpl w:val="A43897F2"/>
    <w:lvl w:ilvl="0">
      <w:start w:val="1"/>
      <w:numFmt w:val="upperRoman"/>
      <w:pStyle w:val="Level1"/>
      <w:lvlText w:val="%1."/>
      <w:lvlJc w:val="left"/>
      <w:pPr>
        <w:ind w:left="360" w:hanging="360"/>
      </w:pPr>
      <w:rPr>
        <w:rFonts w:ascii="Arial Bold" w:hAnsi="Arial Bold" w:hint="default"/>
        <w:b/>
        <w:i w:val="0"/>
        <w:sz w:val="20"/>
        <w:szCs w:val="18"/>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18"/>
      </w:rPr>
    </w:lvl>
    <w:lvl w:ilvl="2">
      <w:start w:val="1"/>
      <w:numFmt w:val="decimal"/>
      <w:pStyle w:val="Level3"/>
      <w:lvlText w:val="%3."/>
      <w:lvlJc w:val="left"/>
      <w:pPr>
        <w:tabs>
          <w:tab w:val="num" w:pos="720"/>
        </w:tabs>
        <w:ind w:left="1440" w:hanging="720"/>
      </w:pPr>
      <w:rPr>
        <w:rFonts w:ascii="Arial" w:hAnsi="Arial" w:cs="Arial" w:hint="default"/>
        <w:b/>
        <w:i w:val="0"/>
        <w:color w:val="auto"/>
        <w:sz w:val="22"/>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720"/>
        </w:tabs>
        <w:ind w:left="2880" w:hanging="720"/>
      </w:pPr>
      <w:rPr>
        <w:rFonts w:ascii="Arial" w:eastAsia="Calibri" w:hAnsi="Arial" w:cs="Arial"/>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5"/>
  </w:num>
  <w:num w:numId="2">
    <w:abstractNumId w:val="5"/>
  </w:num>
  <w:num w:numId="3">
    <w:abstractNumId w:val="5"/>
  </w:num>
  <w:num w:numId="4">
    <w:abstractNumId w:val="0"/>
  </w:num>
  <w:num w:numId="5">
    <w:abstractNumId w:val="4"/>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E0"/>
    <w:rsid w:val="00012590"/>
    <w:rsid w:val="000167C3"/>
    <w:rsid w:val="00017F3A"/>
    <w:rsid w:val="0003474D"/>
    <w:rsid w:val="00042287"/>
    <w:rsid w:val="00042B28"/>
    <w:rsid w:val="000529BF"/>
    <w:rsid w:val="00053A83"/>
    <w:rsid w:val="000657C5"/>
    <w:rsid w:val="000705C1"/>
    <w:rsid w:val="0009032C"/>
    <w:rsid w:val="00095E9A"/>
    <w:rsid w:val="000B11BB"/>
    <w:rsid w:val="000D1E09"/>
    <w:rsid w:val="000D67EA"/>
    <w:rsid w:val="000E1B58"/>
    <w:rsid w:val="000E26DD"/>
    <w:rsid w:val="000E6062"/>
    <w:rsid w:val="00104E45"/>
    <w:rsid w:val="00115875"/>
    <w:rsid w:val="00123E43"/>
    <w:rsid w:val="001370A2"/>
    <w:rsid w:val="00145CFD"/>
    <w:rsid w:val="00165C15"/>
    <w:rsid w:val="00174BF8"/>
    <w:rsid w:val="00177F10"/>
    <w:rsid w:val="00191EB7"/>
    <w:rsid w:val="001921DA"/>
    <w:rsid w:val="00192496"/>
    <w:rsid w:val="001A5B45"/>
    <w:rsid w:val="001A6401"/>
    <w:rsid w:val="001A7A1D"/>
    <w:rsid w:val="001B2CB1"/>
    <w:rsid w:val="001B2DC5"/>
    <w:rsid w:val="001C4C0A"/>
    <w:rsid w:val="001D3092"/>
    <w:rsid w:val="001E18FD"/>
    <w:rsid w:val="001E1ACC"/>
    <w:rsid w:val="001E7CC4"/>
    <w:rsid w:val="002020A9"/>
    <w:rsid w:val="00215F43"/>
    <w:rsid w:val="00221651"/>
    <w:rsid w:val="00234344"/>
    <w:rsid w:val="00235A00"/>
    <w:rsid w:val="00240CAC"/>
    <w:rsid w:val="00245ACF"/>
    <w:rsid w:val="0025299A"/>
    <w:rsid w:val="00252A44"/>
    <w:rsid w:val="002565EF"/>
    <w:rsid w:val="0026390F"/>
    <w:rsid w:val="00270A6B"/>
    <w:rsid w:val="002871EB"/>
    <w:rsid w:val="00294328"/>
    <w:rsid w:val="002A4949"/>
    <w:rsid w:val="002C637F"/>
    <w:rsid w:val="002E0401"/>
    <w:rsid w:val="00301DFD"/>
    <w:rsid w:val="0030752E"/>
    <w:rsid w:val="00314142"/>
    <w:rsid w:val="00325327"/>
    <w:rsid w:val="00337C5F"/>
    <w:rsid w:val="00350696"/>
    <w:rsid w:val="00367683"/>
    <w:rsid w:val="00367CEF"/>
    <w:rsid w:val="003936F6"/>
    <w:rsid w:val="003B53C3"/>
    <w:rsid w:val="003B7785"/>
    <w:rsid w:val="003D6E3D"/>
    <w:rsid w:val="003E3100"/>
    <w:rsid w:val="003E63D9"/>
    <w:rsid w:val="00422092"/>
    <w:rsid w:val="00423188"/>
    <w:rsid w:val="00433FC4"/>
    <w:rsid w:val="004421AA"/>
    <w:rsid w:val="00460F29"/>
    <w:rsid w:val="00464FA3"/>
    <w:rsid w:val="004735A0"/>
    <w:rsid w:val="004770FE"/>
    <w:rsid w:val="00477B89"/>
    <w:rsid w:val="004840E0"/>
    <w:rsid w:val="004B2F34"/>
    <w:rsid w:val="004D6AA2"/>
    <w:rsid w:val="004E0EF2"/>
    <w:rsid w:val="004F1B85"/>
    <w:rsid w:val="004F562B"/>
    <w:rsid w:val="00511008"/>
    <w:rsid w:val="00516B72"/>
    <w:rsid w:val="00521551"/>
    <w:rsid w:val="00527D5E"/>
    <w:rsid w:val="0053416F"/>
    <w:rsid w:val="0056330D"/>
    <w:rsid w:val="00567F47"/>
    <w:rsid w:val="00570996"/>
    <w:rsid w:val="00581E26"/>
    <w:rsid w:val="005B487D"/>
    <w:rsid w:val="005B6B3A"/>
    <w:rsid w:val="005D0BCB"/>
    <w:rsid w:val="005E0E0B"/>
    <w:rsid w:val="005E4FC3"/>
    <w:rsid w:val="005F7304"/>
    <w:rsid w:val="006032FC"/>
    <w:rsid w:val="006205E4"/>
    <w:rsid w:val="00621163"/>
    <w:rsid w:val="00621C59"/>
    <w:rsid w:val="00634775"/>
    <w:rsid w:val="00662C54"/>
    <w:rsid w:val="006732FC"/>
    <w:rsid w:val="00673CE8"/>
    <w:rsid w:val="006751D7"/>
    <w:rsid w:val="00680F90"/>
    <w:rsid w:val="00681ABE"/>
    <w:rsid w:val="00690785"/>
    <w:rsid w:val="006907D9"/>
    <w:rsid w:val="00693191"/>
    <w:rsid w:val="0069608F"/>
    <w:rsid w:val="006B0B0E"/>
    <w:rsid w:val="006B5264"/>
    <w:rsid w:val="006C1E92"/>
    <w:rsid w:val="006D0417"/>
    <w:rsid w:val="006E1198"/>
    <w:rsid w:val="006E4C00"/>
    <w:rsid w:val="006F271C"/>
    <w:rsid w:val="0071126D"/>
    <w:rsid w:val="00714FCD"/>
    <w:rsid w:val="0072188D"/>
    <w:rsid w:val="00732078"/>
    <w:rsid w:val="007422CD"/>
    <w:rsid w:val="00742AEA"/>
    <w:rsid w:val="007551E4"/>
    <w:rsid w:val="00756F86"/>
    <w:rsid w:val="00766166"/>
    <w:rsid w:val="00767EC5"/>
    <w:rsid w:val="007724AF"/>
    <w:rsid w:val="00773E63"/>
    <w:rsid w:val="0077643B"/>
    <w:rsid w:val="00793EC2"/>
    <w:rsid w:val="007B1D51"/>
    <w:rsid w:val="007B4ACB"/>
    <w:rsid w:val="007D3F77"/>
    <w:rsid w:val="007E3960"/>
    <w:rsid w:val="007E54DB"/>
    <w:rsid w:val="00806A1A"/>
    <w:rsid w:val="00812668"/>
    <w:rsid w:val="00822ABA"/>
    <w:rsid w:val="00831C2B"/>
    <w:rsid w:val="00834E42"/>
    <w:rsid w:val="008445A7"/>
    <w:rsid w:val="00844B64"/>
    <w:rsid w:val="00846400"/>
    <w:rsid w:val="008508D6"/>
    <w:rsid w:val="008548C0"/>
    <w:rsid w:val="0086535C"/>
    <w:rsid w:val="00871C1F"/>
    <w:rsid w:val="00874743"/>
    <w:rsid w:val="0088067F"/>
    <w:rsid w:val="008808E0"/>
    <w:rsid w:val="00880B31"/>
    <w:rsid w:val="00884EC3"/>
    <w:rsid w:val="00892052"/>
    <w:rsid w:val="0089584C"/>
    <w:rsid w:val="008B06A7"/>
    <w:rsid w:val="008C0D31"/>
    <w:rsid w:val="008C0E2F"/>
    <w:rsid w:val="008C369A"/>
    <w:rsid w:val="008D2946"/>
    <w:rsid w:val="008D3795"/>
    <w:rsid w:val="008F3E32"/>
    <w:rsid w:val="009000AA"/>
    <w:rsid w:val="00900FF8"/>
    <w:rsid w:val="0091668A"/>
    <w:rsid w:val="00922ACE"/>
    <w:rsid w:val="00926AEE"/>
    <w:rsid w:val="00933A58"/>
    <w:rsid w:val="0094046D"/>
    <w:rsid w:val="00940DE5"/>
    <w:rsid w:val="00942030"/>
    <w:rsid w:val="00964CDA"/>
    <w:rsid w:val="00965740"/>
    <w:rsid w:val="00982CD8"/>
    <w:rsid w:val="009833B8"/>
    <w:rsid w:val="00995CA5"/>
    <w:rsid w:val="00996B18"/>
    <w:rsid w:val="009C615F"/>
    <w:rsid w:val="009F5D43"/>
    <w:rsid w:val="00A034EE"/>
    <w:rsid w:val="00A0393D"/>
    <w:rsid w:val="00A16E98"/>
    <w:rsid w:val="00A27779"/>
    <w:rsid w:val="00A30A24"/>
    <w:rsid w:val="00A329F6"/>
    <w:rsid w:val="00A40B89"/>
    <w:rsid w:val="00A52072"/>
    <w:rsid w:val="00A5359D"/>
    <w:rsid w:val="00A620C4"/>
    <w:rsid w:val="00A6226E"/>
    <w:rsid w:val="00A67C50"/>
    <w:rsid w:val="00A75557"/>
    <w:rsid w:val="00A82EF2"/>
    <w:rsid w:val="00A83D74"/>
    <w:rsid w:val="00A94110"/>
    <w:rsid w:val="00A95ECE"/>
    <w:rsid w:val="00A97CCB"/>
    <w:rsid w:val="00AA7BCA"/>
    <w:rsid w:val="00AB0BBD"/>
    <w:rsid w:val="00AB2E7E"/>
    <w:rsid w:val="00AC016E"/>
    <w:rsid w:val="00AC1D28"/>
    <w:rsid w:val="00AE1A39"/>
    <w:rsid w:val="00AE4E6C"/>
    <w:rsid w:val="00AF01B7"/>
    <w:rsid w:val="00AF1218"/>
    <w:rsid w:val="00AF4771"/>
    <w:rsid w:val="00B01343"/>
    <w:rsid w:val="00B0228B"/>
    <w:rsid w:val="00B05AC2"/>
    <w:rsid w:val="00B152EB"/>
    <w:rsid w:val="00B20839"/>
    <w:rsid w:val="00B27A8A"/>
    <w:rsid w:val="00B34C6A"/>
    <w:rsid w:val="00B42647"/>
    <w:rsid w:val="00B5519B"/>
    <w:rsid w:val="00B55414"/>
    <w:rsid w:val="00B74487"/>
    <w:rsid w:val="00B76917"/>
    <w:rsid w:val="00B81E09"/>
    <w:rsid w:val="00BA0321"/>
    <w:rsid w:val="00BA2396"/>
    <w:rsid w:val="00BA4CA8"/>
    <w:rsid w:val="00BC3AA3"/>
    <w:rsid w:val="00BC61CD"/>
    <w:rsid w:val="00BD3546"/>
    <w:rsid w:val="00BD4418"/>
    <w:rsid w:val="00BD6F0F"/>
    <w:rsid w:val="00BF0252"/>
    <w:rsid w:val="00BF1ED6"/>
    <w:rsid w:val="00BF24DE"/>
    <w:rsid w:val="00BF7CF9"/>
    <w:rsid w:val="00C016E4"/>
    <w:rsid w:val="00C07680"/>
    <w:rsid w:val="00C163DB"/>
    <w:rsid w:val="00C358E6"/>
    <w:rsid w:val="00C42A3E"/>
    <w:rsid w:val="00C47D69"/>
    <w:rsid w:val="00C52FDD"/>
    <w:rsid w:val="00C60F01"/>
    <w:rsid w:val="00C7183E"/>
    <w:rsid w:val="00CC20D8"/>
    <w:rsid w:val="00CC4E8C"/>
    <w:rsid w:val="00CC75FF"/>
    <w:rsid w:val="00CD5CAF"/>
    <w:rsid w:val="00D0082E"/>
    <w:rsid w:val="00D155B1"/>
    <w:rsid w:val="00D206FB"/>
    <w:rsid w:val="00D21303"/>
    <w:rsid w:val="00D33035"/>
    <w:rsid w:val="00D37FF4"/>
    <w:rsid w:val="00D621C2"/>
    <w:rsid w:val="00D62C04"/>
    <w:rsid w:val="00D62F80"/>
    <w:rsid w:val="00D678A8"/>
    <w:rsid w:val="00D738EB"/>
    <w:rsid w:val="00D7443C"/>
    <w:rsid w:val="00D7767A"/>
    <w:rsid w:val="00D93108"/>
    <w:rsid w:val="00D9416B"/>
    <w:rsid w:val="00DA1BF6"/>
    <w:rsid w:val="00DA6A69"/>
    <w:rsid w:val="00DB7D77"/>
    <w:rsid w:val="00DC1FE8"/>
    <w:rsid w:val="00DC6F54"/>
    <w:rsid w:val="00DE0FE5"/>
    <w:rsid w:val="00DE2EDE"/>
    <w:rsid w:val="00DE577B"/>
    <w:rsid w:val="00E03EBD"/>
    <w:rsid w:val="00E10A6E"/>
    <w:rsid w:val="00E1508E"/>
    <w:rsid w:val="00E472B9"/>
    <w:rsid w:val="00E54C6B"/>
    <w:rsid w:val="00E67DCD"/>
    <w:rsid w:val="00E7235E"/>
    <w:rsid w:val="00E75815"/>
    <w:rsid w:val="00E80594"/>
    <w:rsid w:val="00E80A0A"/>
    <w:rsid w:val="00E87E02"/>
    <w:rsid w:val="00E912CA"/>
    <w:rsid w:val="00E93650"/>
    <w:rsid w:val="00ED1A95"/>
    <w:rsid w:val="00ED3FEF"/>
    <w:rsid w:val="00ED62B6"/>
    <w:rsid w:val="00ED6881"/>
    <w:rsid w:val="00EE0DC9"/>
    <w:rsid w:val="00EE32D2"/>
    <w:rsid w:val="00EF2CB4"/>
    <w:rsid w:val="00F13406"/>
    <w:rsid w:val="00F26368"/>
    <w:rsid w:val="00F324CB"/>
    <w:rsid w:val="00F36767"/>
    <w:rsid w:val="00F55C41"/>
    <w:rsid w:val="00F5721A"/>
    <w:rsid w:val="00F649CA"/>
    <w:rsid w:val="00F72E63"/>
    <w:rsid w:val="00F7757C"/>
    <w:rsid w:val="00F779D1"/>
    <w:rsid w:val="00F77F6D"/>
    <w:rsid w:val="00F858F1"/>
    <w:rsid w:val="00F94CE5"/>
    <w:rsid w:val="00FB3C23"/>
    <w:rsid w:val="00FD2A4E"/>
    <w:rsid w:val="00FD3201"/>
    <w:rsid w:val="00FD64AE"/>
    <w:rsid w:val="00FE4883"/>
    <w:rsid w:val="00FF5085"/>
    <w:rsid w:val="00FF5260"/>
    <w:rsid w:val="00FF7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97C5B3"/>
  <w15:chartTrackingRefBased/>
  <w15:docId w15:val="{86206644-547C-4BE0-A237-EB66D025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E0"/>
    <w:pPr>
      <w:spacing w:after="0" w:line="240" w:lineRule="auto"/>
      <w:jc w:val="both"/>
    </w:pPr>
    <w:rPr>
      <w:rFonts w:ascii="Arial" w:eastAsia="Times New Roman" w:hAnsi="Arial" w:cs="Times New Roman"/>
      <w:color w:val="000000"/>
      <w:sz w:val="22"/>
    </w:rPr>
  </w:style>
  <w:style w:type="paragraph" w:styleId="Heading1">
    <w:name w:val="heading 1"/>
    <w:basedOn w:val="Normal"/>
    <w:next w:val="Normal"/>
    <w:link w:val="Heading1Char"/>
    <w:uiPriority w:val="9"/>
    <w:qFormat/>
    <w:rsid w:val="004840E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40E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4840E0"/>
    <w:rPr>
      <w:sz w:val="16"/>
      <w:szCs w:val="16"/>
    </w:rPr>
  </w:style>
  <w:style w:type="paragraph" w:styleId="CommentText">
    <w:name w:val="annotation text"/>
    <w:basedOn w:val="Normal"/>
    <w:link w:val="CommentTextChar"/>
    <w:uiPriority w:val="99"/>
    <w:unhideWhenUsed/>
    <w:rsid w:val="004840E0"/>
    <w:pPr>
      <w:spacing w:after="160"/>
      <w:jc w:val="left"/>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4840E0"/>
    <w:rPr>
      <w:rFonts w:asciiTheme="minorHAnsi" w:hAnsiTheme="minorHAnsi" w:cstheme="minorBidi"/>
      <w:sz w:val="20"/>
      <w:szCs w:val="20"/>
    </w:rPr>
  </w:style>
  <w:style w:type="table" w:styleId="TableGrid">
    <w:name w:val="Table Grid"/>
    <w:basedOn w:val="TableNormal"/>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40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0E0"/>
    <w:rPr>
      <w:rFonts w:ascii="Segoe UI" w:eastAsia="Times New Roman" w:hAnsi="Segoe UI" w:cs="Segoe UI"/>
      <w:color w:val="000000"/>
      <w:sz w:val="18"/>
      <w:szCs w:val="18"/>
    </w:rPr>
  </w:style>
  <w:style w:type="paragraph" w:customStyle="1" w:styleId="Level3">
    <w:name w:val="Level 3"/>
    <w:rsid w:val="004840E0"/>
    <w:pPr>
      <w:numPr>
        <w:ilvl w:val="2"/>
        <w:numId w:val="1"/>
      </w:numPr>
      <w:autoSpaceDE w:val="0"/>
      <w:autoSpaceDN w:val="0"/>
      <w:adjustRightInd w:val="0"/>
      <w:spacing w:after="0" w:line="240" w:lineRule="auto"/>
    </w:pPr>
    <w:rPr>
      <w:rFonts w:ascii="Arial" w:eastAsia="Times New Roman" w:hAnsi="Arial" w:cs="Times New Roman"/>
      <w:color w:val="000000"/>
      <w:sz w:val="18"/>
    </w:rPr>
  </w:style>
  <w:style w:type="paragraph" w:customStyle="1" w:styleId="Level4">
    <w:name w:val="Level 4"/>
    <w:rsid w:val="004840E0"/>
    <w:pPr>
      <w:numPr>
        <w:ilvl w:val="3"/>
        <w:numId w:val="1"/>
      </w:numPr>
      <w:autoSpaceDE w:val="0"/>
      <w:autoSpaceDN w:val="0"/>
      <w:adjustRightInd w:val="0"/>
      <w:spacing w:after="0" w:line="240" w:lineRule="auto"/>
    </w:pPr>
    <w:rPr>
      <w:rFonts w:ascii="Arial" w:eastAsia="Times New Roman" w:hAnsi="Arial" w:cs="Times New Roman"/>
      <w:sz w:val="18"/>
    </w:rPr>
  </w:style>
  <w:style w:type="paragraph" w:customStyle="1" w:styleId="Level6">
    <w:name w:val="Level 6"/>
    <w:basedOn w:val="Normal"/>
    <w:rsid w:val="004840E0"/>
    <w:pPr>
      <w:numPr>
        <w:ilvl w:val="5"/>
        <w:numId w:val="1"/>
      </w:numPr>
    </w:pPr>
    <w:rPr>
      <w:sz w:val="18"/>
      <w:szCs w:val="22"/>
    </w:rPr>
  </w:style>
  <w:style w:type="paragraph" w:customStyle="1" w:styleId="Level2">
    <w:name w:val="Level 2"/>
    <w:basedOn w:val="Heading2"/>
    <w:rsid w:val="004840E0"/>
    <w:pPr>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jc w:val="left"/>
    </w:pPr>
    <w:rPr>
      <w:rFonts w:ascii="Arial" w:eastAsia="Times New Roman" w:hAnsi="Arial" w:cs="Arial"/>
      <w:b/>
      <w:iCs/>
      <w:color w:val="000000"/>
      <w:sz w:val="18"/>
      <w:szCs w:val="22"/>
    </w:rPr>
  </w:style>
  <w:style w:type="paragraph" w:customStyle="1" w:styleId="Level1">
    <w:name w:val="Level 1"/>
    <w:basedOn w:val="Heading1"/>
    <w:rsid w:val="004840E0"/>
    <w:pPr>
      <w:keepLines w:val="0"/>
      <w:numPr>
        <w:numId w:val="1"/>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54"/>
      <w:jc w:val="left"/>
    </w:pPr>
    <w:rPr>
      <w:rFonts w:ascii="Arial" w:eastAsia="Times New Roman" w:hAnsi="Arial" w:cs="Times New Roman"/>
      <w:b/>
      <w:bCs/>
      <w:color w:val="auto"/>
      <w:sz w:val="20"/>
      <w:szCs w:val="22"/>
    </w:rPr>
  </w:style>
  <w:style w:type="paragraph" w:customStyle="1" w:styleId="Level7">
    <w:name w:val="Level 7"/>
    <w:basedOn w:val="Normal"/>
    <w:rsid w:val="004840E0"/>
    <w:pPr>
      <w:numPr>
        <w:ilvl w:val="6"/>
        <w:numId w:val="1"/>
      </w:numPr>
    </w:pPr>
    <w:rPr>
      <w:sz w:val="18"/>
      <w:szCs w:val="22"/>
    </w:rPr>
  </w:style>
  <w:style w:type="character" w:customStyle="1" w:styleId="Heading2Char">
    <w:name w:val="Heading 2 Char"/>
    <w:basedOn w:val="DefaultParagraphFont"/>
    <w:link w:val="Heading2"/>
    <w:uiPriority w:val="9"/>
    <w:semiHidden/>
    <w:rsid w:val="004840E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840E0"/>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05AC2"/>
    <w:pPr>
      <w:spacing w:after="0"/>
      <w:jc w:val="both"/>
    </w:pPr>
    <w:rPr>
      <w:rFonts w:ascii="Arial" w:eastAsia="Times New Roman" w:hAnsi="Arial" w:cs="Times New Roman"/>
      <w:b/>
      <w:bCs/>
      <w:color w:val="000000"/>
    </w:rPr>
  </w:style>
  <w:style w:type="character" w:customStyle="1" w:styleId="CommentSubjectChar">
    <w:name w:val="Comment Subject Char"/>
    <w:basedOn w:val="CommentTextChar"/>
    <w:link w:val="CommentSubject"/>
    <w:uiPriority w:val="99"/>
    <w:semiHidden/>
    <w:rsid w:val="00B05AC2"/>
    <w:rPr>
      <w:rFonts w:ascii="Arial" w:eastAsia="Times New Roman" w:hAnsi="Arial" w:cs="Times New Roman"/>
      <w:b/>
      <w:bCs/>
      <w:color w:val="000000"/>
      <w:sz w:val="20"/>
      <w:szCs w:val="20"/>
    </w:rPr>
  </w:style>
  <w:style w:type="character" w:styleId="Hyperlink">
    <w:name w:val="Hyperlink"/>
    <w:basedOn w:val="DefaultParagraphFont"/>
    <w:uiPriority w:val="99"/>
    <w:unhideWhenUsed/>
    <w:rsid w:val="00926AEE"/>
    <w:rPr>
      <w:color w:val="0563C1" w:themeColor="hyperlink"/>
      <w:u w:val="single"/>
    </w:rPr>
  </w:style>
  <w:style w:type="paragraph" w:styleId="Revision">
    <w:name w:val="Revision"/>
    <w:hidden/>
    <w:uiPriority w:val="99"/>
    <w:semiHidden/>
    <w:rsid w:val="00422092"/>
    <w:pPr>
      <w:spacing w:after="0" w:line="240" w:lineRule="auto"/>
    </w:pPr>
    <w:rPr>
      <w:rFonts w:ascii="Arial" w:eastAsia="Times New Roman" w:hAnsi="Arial" w:cs="Times New Roman"/>
      <w:color w:val="000000"/>
      <w:sz w:val="22"/>
    </w:rPr>
  </w:style>
  <w:style w:type="paragraph" w:styleId="PlainText">
    <w:name w:val="Plain Text"/>
    <w:basedOn w:val="Normal"/>
    <w:link w:val="PlainTextChar"/>
    <w:uiPriority w:val="99"/>
    <w:unhideWhenUsed/>
    <w:rsid w:val="00422092"/>
    <w:pPr>
      <w:jc w:val="left"/>
    </w:pPr>
    <w:rPr>
      <w:rFonts w:ascii="Calibri" w:eastAsiaTheme="minorHAnsi" w:hAnsi="Calibri" w:cs="Calibri"/>
      <w:color w:val="auto"/>
      <w:szCs w:val="22"/>
    </w:rPr>
  </w:style>
  <w:style w:type="character" w:customStyle="1" w:styleId="PlainTextChar">
    <w:name w:val="Plain Text Char"/>
    <w:basedOn w:val="DefaultParagraphFont"/>
    <w:link w:val="PlainText"/>
    <w:uiPriority w:val="99"/>
    <w:rsid w:val="00422092"/>
    <w:rPr>
      <w:rFonts w:ascii="Calibri" w:hAnsi="Calibri" w:cs="Calibri"/>
      <w:sz w:val="22"/>
      <w:szCs w:val="22"/>
    </w:rPr>
  </w:style>
  <w:style w:type="character" w:styleId="FollowedHyperlink">
    <w:name w:val="FollowedHyperlink"/>
    <w:basedOn w:val="DefaultParagraphFont"/>
    <w:uiPriority w:val="99"/>
    <w:semiHidden/>
    <w:unhideWhenUsed/>
    <w:rsid w:val="00B27A8A"/>
    <w:rPr>
      <w:color w:val="954F72" w:themeColor="followedHyperlink"/>
      <w:u w:val="single"/>
    </w:rPr>
  </w:style>
  <w:style w:type="character" w:customStyle="1" w:styleId="Level2BodyChar">
    <w:name w:val="Level 2 Body Char"/>
    <w:link w:val="Level2Body"/>
    <w:rsid w:val="00FD2A4E"/>
    <w:rPr>
      <w:rFonts w:ascii="Arial" w:hAnsi="Arial"/>
      <w:color w:val="000000"/>
      <w:sz w:val="18"/>
    </w:rPr>
  </w:style>
  <w:style w:type="paragraph" w:customStyle="1" w:styleId="Level2Body">
    <w:name w:val="Level 2 Body"/>
    <w:basedOn w:val="Normal"/>
    <w:link w:val="Level2BodyChar"/>
    <w:rsid w:val="00FD2A4E"/>
    <w:pPr>
      <w:ind w:left="720"/>
    </w:pPr>
    <w:rPr>
      <w:rFonts w:eastAsiaTheme="minorHAnsi" w:cs="Tahoma"/>
      <w:sz w:val="18"/>
    </w:rPr>
  </w:style>
  <w:style w:type="character" w:customStyle="1" w:styleId="Level1BodyChar">
    <w:name w:val="Level 1 Body Char"/>
    <w:link w:val="Level1Body"/>
    <w:rsid w:val="006E4C00"/>
    <w:rPr>
      <w:rFonts w:ascii="Arial" w:hAnsi="Arial"/>
      <w:color w:val="000000"/>
    </w:rPr>
  </w:style>
  <w:style w:type="paragraph" w:customStyle="1" w:styleId="Level1Body">
    <w:name w:val="Level 1 Body"/>
    <w:basedOn w:val="Level2Body"/>
    <w:link w:val="Level1BodyChar"/>
    <w:rsid w:val="006E4C00"/>
    <w:pPr>
      <w:ind w:left="0"/>
    </w:pPr>
    <w:rPr>
      <w:sz w:val="24"/>
    </w:rPr>
  </w:style>
  <w:style w:type="paragraph" w:styleId="Header">
    <w:name w:val="header"/>
    <w:basedOn w:val="Normal"/>
    <w:link w:val="HeaderChar"/>
    <w:uiPriority w:val="99"/>
    <w:unhideWhenUsed/>
    <w:rsid w:val="00EF2CB4"/>
    <w:pPr>
      <w:tabs>
        <w:tab w:val="center" w:pos="4680"/>
        <w:tab w:val="right" w:pos="9360"/>
      </w:tabs>
    </w:pPr>
  </w:style>
  <w:style w:type="character" w:customStyle="1" w:styleId="HeaderChar">
    <w:name w:val="Header Char"/>
    <w:basedOn w:val="DefaultParagraphFont"/>
    <w:link w:val="Header"/>
    <w:uiPriority w:val="99"/>
    <w:rsid w:val="00EF2CB4"/>
    <w:rPr>
      <w:rFonts w:ascii="Arial" w:eastAsia="Times New Roman" w:hAnsi="Arial" w:cs="Times New Roman"/>
      <w:color w:val="000000"/>
      <w:sz w:val="22"/>
    </w:rPr>
  </w:style>
  <w:style w:type="paragraph" w:styleId="Footer">
    <w:name w:val="footer"/>
    <w:basedOn w:val="Normal"/>
    <w:link w:val="FooterChar"/>
    <w:uiPriority w:val="99"/>
    <w:unhideWhenUsed/>
    <w:rsid w:val="00EF2CB4"/>
    <w:pPr>
      <w:tabs>
        <w:tab w:val="center" w:pos="4680"/>
        <w:tab w:val="right" w:pos="9360"/>
      </w:tabs>
    </w:pPr>
  </w:style>
  <w:style w:type="character" w:customStyle="1" w:styleId="FooterChar">
    <w:name w:val="Footer Char"/>
    <w:basedOn w:val="DefaultParagraphFont"/>
    <w:link w:val="Footer"/>
    <w:uiPriority w:val="99"/>
    <w:rsid w:val="00EF2CB4"/>
    <w:rPr>
      <w:rFonts w:ascii="Arial" w:eastAsia="Times New Roman" w:hAnsi="Arial" w:cs="Times New Roman"/>
      <w:color w:val="000000"/>
      <w:sz w:val="22"/>
    </w:rPr>
  </w:style>
  <w:style w:type="paragraph" w:customStyle="1" w:styleId="Level5">
    <w:name w:val="Level 5"/>
    <w:basedOn w:val="Level4"/>
    <w:link w:val="Level5Char"/>
    <w:rsid w:val="00DE0FE5"/>
    <w:pPr>
      <w:numPr>
        <w:ilvl w:val="4"/>
        <w:numId w:val="4"/>
      </w:numPr>
      <w:outlineLvl w:val="4"/>
    </w:pPr>
  </w:style>
  <w:style w:type="character" w:customStyle="1" w:styleId="Level5Char">
    <w:name w:val="Level 5 Char"/>
    <w:link w:val="Level5"/>
    <w:rsid w:val="00DE0FE5"/>
    <w:rPr>
      <w:rFonts w:ascii="Arial" w:eastAsia="Times New Roman" w:hAnsi="Arial" w:cs="Times New Roman"/>
      <w:sz w:val="18"/>
    </w:rPr>
  </w:style>
  <w:style w:type="paragraph" w:styleId="ListParagraph">
    <w:name w:val="List Paragraph"/>
    <w:basedOn w:val="Normal"/>
    <w:uiPriority w:val="34"/>
    <w:qFormat/>
    <w:rsid w:val="00ED3FEF"/>
    <w:pPr>
      <w:ind w:left="720"/>
      <w:contextualSpacing/>
    </w:pPr>
  </w:style>
  <w:style w:type="paragraph" w:styleId="BodyText">
    <w:name w:val="Body Text"/>
    <w:basedOn w:val="Normal"/>
    <w:link w:val="BodyTextChar"/>
    <w:rsid w:val="00DE2EDE"/>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hanging="576"/>
    </w:pPr>
    <w:rPr>
      <w:szCs w:val="22"/>
    </w:rPr>
  </w:style>
  <w:style w:type="character" w:customStyle="1" w:styleId="BodyTextChar">
    <w:name w:val="Body Text Char"/>
    <w:basedOn w:val="DefaultParagraphFont"/>
    <w:link w:val="BodyText"/>
    <w:rsid w:val="00DE2EDE"/>
    <w:rPr>
      <w:rFonts w:ascii="Arial" w:eastAsia="Times New Roman" w:hAnsi="Arial" w:cs="Times New Roman"/>
      <w:color w:val="000000"/>
      <w:sz w:val="22"/>
      <w:szCs w:val="22"/>
    </w:rPr>
  </w:style>
  <w:style w:type="paragraph" w:customStyle="1" w:styleId="Default">
    <w:name w:val="Default"/>
    <w:rsid w:val="00DE2EDE"/>
    <w:pPr>
      <w:autoSpaceDE w:val="0"/>
      <w:autoSpaceDN w:val="0"/>
      <w:adjustRightInd w:val="0"/>
      <w:spacing w:after="0" w:line="240" w:lineRule="auto"/>
    </w:pPr>
    <w:rPr>
      <w:rFonts w:ascii="Calibri" w:eastAsia="Times New Roman" w:hAnsi="Calibri" w:cs="Calibri"/>
      <w:color w:val="000000"/>
    </w:rPr>
  </w:style>
  <w:style w:type="table" w:customStyle="1" w:styleId="TableGrid11">
    <w:name w:val="Table Grid11"/>
    <w:basedOn w:val="TableNormal"/>
    <w:next w:val="TableGrid"/>
    <w:uiPriority w:val="39"/>
    <w:rsid w:val="008D379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Body">
    <w:name w:val="Level 4 Body"/>
    <w:basedOn w:val="Normal"/>
    <w:rsid w:val="00145CFD"/>
    <w:pPr>
      <w:ind w:left="2160"/>
    </w:pPr>
    <w:rPr>
      <w:color w:val="auto"/>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606333">
      <w:bodyDiv w:val="1"/>
      <w:marLeft w:val="0"/>
      <w:marRight w:val="0"/>
      <w:marTop w:val="0"/>
      <w:marBottom w:val="0"/>
      <w:divBdr>
        <w:top w:val="none" w:sz="0" w:space="0" w:color="auto"/>
        <w:left w:val="none" w:sz="0" w:space="0" w:color="auto"/>
        <w:bottom w:val="none" w:sz="0" w:space="0" w:color="auto"/>
        <w:right w:val="none" w:sz="0" w:space="0" w:color="auto"/>
      </w:divBdr>
    </w:div>
    <w:div w:id="143405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9" ma:contentTypeDescription="Create a new document." ma:contentTypeScope="" ma:versionID="f7915dab52649cd92e6d04636dace43d">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49b2cd4af606eafcda2092c4482d56cd"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element name="RoutingRuleDescription" ma:index="34"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egal_x0020_Approval xmlns="e3709f45-ee57-4ddf-8078-855eb8d761aa" xsi:nil="true"/>
    <Buyer xmlns="145fd85a-e86f-4392-ab15-fd3ffc15a3e1">
      <UserInfo>
        <DisplayName>Andy Budell</DisplayName>
        <AccountId>20206</AccountId>
        <AccountType/>
      </UserInfo>
    </Buyer>
    <Deviation xmlns="145fd85a-e86f-4392-ab15-fd3ffc15a3e1">No</Deviation>
    <Programs xmlns="145fd85a-e86f-4392-ab15-fd3ffc15a3e1">Ryan White</Programs>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 xsi:nil="true"/>
    <Stakeholders xmlns="145fd85a-e86f-4392-ab15-fd3ffc15a3e1">
      <UserInfo>
        <DisplayName/>
        <AccountId xsi:nil="true"/>
        <AccountType/>
      </UserInfo>
    </Stakeholders>
    <Release_x0020_Date xmlns="145fd85a-e86f-4392-ab15-fd3ffc15a3e1" xsi:nil="true"/>
    <Est._x0020__x0024__x0020_Amount xmlns="145fd85a-e86f-4392-ab15-fd3ffc15a3e1" xsi:nil="true"/>
    <Funding_x0020_Source xmlns="145fd85a-e86f-4392-ab15-fd3ffc15a3e1" xsi:nil="true"/>
    <DAS_x0020_Buyer xmlns="145fd85a-e86f-4392-ab15-fd3ffc15a3e1" xsi:nil="true"/>
    <Bid_x0020_Type xmlns="145fd85a-e86f-4392-ab15-fd3ffc15a3e1">RFP</Bid_x0020_Type>
    <RFP_x0020_Contacts xmlns="145fd85a-e86f-4392-ab15-fd3ffc15a3e1">
      <UserInfo>
        <DisplayName>Holly Glasgow</DisplayName>
        <AccountId>18441</AccountId>
        <AccountType/>
      </UserInfo>
      <UserInfo>
        <DisplayName>Allison Wisco</DisplayName>
        <AccountId>519</AccountId>
        <AccountType/>
      </UserInfo>
      <UserInfo>
        <DisplayName>Andy Budell</DisplayName>
        <AccountId>20206</AccountId>
        <AccountType/>
      </UserInfo>
    </RFP_x0020_Contacts>
    <Cost_x0020_Avoidance xmlns="145fd85a-e86f-4392-ab15-fd3ffc15a3e1" xsi:nil="true"/>
    <Procurement_x0020_Contact xmlns="145fd85a-e86f-4392-ab15-fd3ffc15a3e1">38</Procurement_x0020_Contact>
    <Target_x0020_Date xmlns="145fd85a-e86f-4392-ab15-fd3ffc15a3e1" xsi:nil="true"/>
    <Divisions xmlns="145fd85a-e86f-4392-ab15-fd3ffc15a3e1">
      <Value>MLTC</Value>
    </Divisions>
    <RFP_x0020_Status xmlns="145fd85a-e86f-4392-ab15-fd3ffc15a3e1">Drafting</RFP_x0020_Status>
    <Attachments_x003f_ xmlns="145fd85a-e86f-4392-ab15-fd3ffc15a3e1">Yes, Final Document</Attachments_x003f_>
    <SPB_x0020_Processed xmlns="145fd85a-e86f-4392-ab15-fd3ffc15a3e1">SPB</SPB_x0020_Processed>
    <Cost_x0020_Avoidance_x0020_Method xmlns="145fd85a-e86f-4392-ab15-fd3ffc15a3e1" xsi:nil="true"/>
    <RoutingRuleDescription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9823A-671D-44F3-B314-FE5AA59A6186}">
  <ds:schemaRefs>
    <ds:schemaRef ds:uri="http://schemas.microsoft.com/office/2006/metadata/customXsn"/>
  </ds:schemaRefs>
</ds:datastoreItem>
</file>

<file path=customXml/itemProps2.xml><?xml version="1.0" encoding="utf-8"?>
<ds:datastoreItem xmlns:ds="http://schemas.openxmlformats.org/officeDocument/2006/customXml" ds:itemID="{86790763-B11B-4CB3-BD79-FA757A44A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6A076-C617-447E-B86B-37132C8091B0}">
  <ds:schemaRefs>
    <ds:schemaRef ds:uri="http://schemas.microsoft.com/sharepoint/v3/contenttype/forms"/>
  </ds:schemaRefs>
</ds:datastoreItem>
</file>

<file path=customXml/itemProps4.xml><?xml version="1.0" encoding="utf-8"?>
<ds:datastoreItem xmlns:ds="http://schemas.openxmlformats.org/officeDocument/2006/customXml" ds:itemID="{793FB315-C9C4-492F-B89A-63A40492F112}">
  <ds:schemaRefs>
    <ds:schemaRef ds:uri="http://purl.org/dc/terms/"/>
    <ds:schemaRef ds:uri="e3709f45-ee57-4ddf-8078-855eb8d761aa"/>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schemas.openxmlformats.org/package/2006/metadata/core-properties"/>
    <ds:schemaRef ds:uri="145fd85a-e86f-4392-ab15-fd3ffc15a3e1"/>
    <ds:schemaRef ds:uri="http://www.w3.org/XML/1998/namespace"/>
  </ds:schemaRefs>
</ds:datastoreItem>
</file>

<file path=customXml/itemProps5.xml><?xml version="1.0" encoding="utf-8"?>
<ds:datastoreItem xmlns:ds="http://schemas.openxmlformats.org/officeDocument/2006/customXml" ds:itemID="{8005B749-1920-4F3C-8745-8ED7A6BD7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RFP_RyanwhitePBM_AttachmentB_BusinessRequirements</vt:lpstr>
    </vt:vector>
  </TitlesOfParts>
  <Company>State of Nebraska</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RFP_RyanwhitePBM_AttachmentB_BusinessRequirements</dc:title>
  <dc:subject/>
  <dc:creator>Amy Hochstetler</dc:creator>
  <cp:keywords/>
  <dc:description/>
  <cp:lastModifiedBy>Andy Budell</cp:lastModifiedBy>
  <cp:revision>2</cp:revision>
  <dcterms:created xsi:type="dcterms:W3CDTF">2021-09-27T18:53:00Z</dcterms:created>
  <dcterms:modified xsi:type="dcterms:W3CDTF">2021-09-27T18:53:00Z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_NewReviewCycle">
    <vt:lpwstr/>
  </property>
  <property fmtid="{D5CDD505-2E9C-101B-9397-08002B2CF9AE}" pid="4" name="_AdHocReviewCycleID">
    <vt:i4>-1149534842</vt:i4>
  </property>
  <property fmtid="{D5CDD505-2E9C-101B-9397-08002B2CF9AE}" pid="5" name="_EmailSubject">
    <vt:lpwstr>TO POST - RFP 109035 O3</vt:lpwstr>
  </property>
  <property fmtid="{D5CDD505-2E9C-101B-9397-08002B2CF9AE}" pid="6" name="_AuthorEmail">
    <vt:lpwstr>Andy.Budell@nebraska.gov</vt:lpwstr>
  </property>
  <property fmtid="{D5CDD505-2E9C-101B-9397-08002B2CF9AE}" pid="7" name="_AuthorEmailDisplayName">
    <vt:lpwstr>Budell, Andy</vt:lpwstr>
  </property>
  <property fmtid="{D5CDD505-2E9C-101B-9397-08002B2CF9AE}" pid="8" name="_PreviousAdHocReviewCycleID">
    <vt:i4>-761838023</vt:i4>
  </property>
  <property fmtid="{D5CDD505-2E9C-101B-9397-08002B2CF9AE}" pid="9" name="_docset_NoMedatataSyncRequired">
    <vt:lpwstr>False</vt:lpwstr>
  </property>
</Properties>
</file>